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3463E" w14:textId="5FBE6B3D" w:rsidR="00D43BA2" w:rsidRPr="0074018B" w:rsidRDefault="0074018B" w:rsidP="00D43BA2">
      <w:pPr>
        <w:rPr>
          <w:rFonts w:ascii="Times New Roman" w:hAnsi="Times New Roman" w:cs="Times New Roman"/>
          <w:b/>
        </w:rPr>
      </w:pPr>
      <w:r w:rsidRPr="0074018B">
        <w:rPr>
          <w:rFonts w:ascii="Times New Roman" w:hAnsi="Times New Roman" w:cs="Times New Roman"/>
          <w:b/>
        </w:rPr>
        <w:t>Nr. 693 din 24.07.2025</w:t>
      </w:r>
    </w:p>
    <w:p w14:paraId="3862EF9D" w14:textId="77777777" w:rsidR="00D43BA2" w:rsidRDefault="00D43BA2" w:rsidP="00D43BA2">
      <w:pPr>
        <w:rPr>
          <w:rFonts w:ascii="Times New Roman" w:hAnsi="Times New Roman" w:cs="Times New Roman"/>
        </w:rPr>
      </w:pPr>
    </w:p>
    <w:p w14:paraId="7C78A48E" w14:textId="77777777" w:rsidR="00D43BA2" w:rsidRDefault="00D43BA2" w:rsidP="00D43BA2">
      <w:pPr>
        <w:rPr>
          <w:rFonts w:ascii="Times New Roman" w:hAnsi="Times New Roman" w:cs="Times New Roman"/>
        </w:rPr>
      </w:pPr>
    </w:p>
    <w:p w14:paraId="35040569" w14:textId="77777777" w:rsidR="00D43BA2" w:rsidRDefault="00D43BA2" w:rsidP="00D43BA2">
      <w:pPr>
        <w:rPr>
          <w:rFonts w:ascii="Times New Roman" w:hAnsi="Times New Roman" w:cs="Times New Roman"/>
        </w:rPr>
      </w:pPr>
    </w:p>
    <w:p w14:paraId="0D949A5F" w14:textId="3B4DDC2A" w:rsidR="00D43BA2" w:rsidRPr="009F0CB5" w:rsidRDefault="00D43BA2" w:rsidP="00D43BA2">
      <w:pPr>
        <w:rPr>
          <w:rFonts w:ascii="Times New Roman" w:hAnsi="Times New Roman" w:cs="Times New Roman"/>
        </w:rPr>
      </w:pPr>
      <w:r w:rsidRPr="009F0CB5">
        <w:rPr>
          <w:rFonts w:ascii="Times New Roman" w:hAnsi="Times New Roman" w:cs="Times New Roman"/>
        </w:rPr>
        <w:t xml:space="preserve">Proiect finanțat prin Programul Erasmus+ al Uniunii Europene </w:t>
      </w:r>
    </w:p>
    <w:p w14:paraId="18F2DDF2" w14:textId="77777777" w:rsidR="00D43BA2" w:rsidRPr="009F0CB5" w:rsidRDefault="00D43BA2" w:rsidP="00D43BA2">
      <w:pPr>
        <w:rPr>
          <w:rFonts w:ascii="Times New Roman" w:hAnsi="Times New Roman" w:cs="Times New Roman"/>
        </w:rPr>
      </w:pPr>
      <w:r w:rsidRPr="009F0CB5">
        <w:rPr>
          <w:rFonts w:ascii="Times New Roman" w:hAnsi="Times New Roman" w:cs="Times New Roman"/>
        </w:rPr>
        <w:t>Acțiunea Cheie 1: Educația Adulților (ADU)</w:t>
      </w:r>
    </w:p>
    <w:p w14:paraId="38393F91" w14:textId="77777777" w:rsidR="00D43BA2" w:rsidRPr="00DC082F" w:rsidRDefault="00D43BA2" w:rsidP="00D43BA2">
      <w:pPr>
        <w:rPr>
          <w:rFonts w:ascii="Times New Roman" w:hAnsi="Times New Roman" w:cs="Times New Roman"/>
        </w:rPr>
      </w:pPr>
      <w:r w:rsidRPr="00DC082F">
        <w:rPr>
          <w:rFonts w:ascii="Times New Roman" w:hAnsi="Times New Roman" w:cs="Times New Roman"/>
        </w:rPr>
        <w:t xml:space="preserve">Număr Acreditare Erasmus+: 2023-1-RO01-KA120-ADU-000191509 </w:t>
      </w:r>
    </w:p>
    <w:p w14:paraId="07486F6D" w14:textId="77777777" w:rsidR="00D43BA2" w:rsidRPr="00DC082F" w:rsidRDefault="00D43BA2" w:rsidP="00D43BA2">
      <w:pPr>
        <w:rPr>
          <w:rFonts w:ascii="Times New Roman" w:hAnsi="Times New Roman" w:cs="Times New Roman"/>
        </w:rPr>
      </w:pPr>
      <w:r w:rsidRPr="00DC082F">
        <w:rPr>
          <w:rFonts w:ascii="Times New Roman" w:hAnsi="Times New Roman" w:cs="Times New Roman"/>
        </w:rPr>
        <w:t xml:space="preserve">Număr Contract de finanțare: 2025-1-RO01-KA121-ADU-000334108 </w:t>
      </w:r>
    </w:p>
    <w:p w14:paraId="00E76299" w14:textId="77777777" w:rsidR="00D43BA2" w:rsidRPr="00DC082F" w:rsidRDefault="00D43BA2" w:rsidP="00D43BA2">
      <w:pPr>
        <w:rPr>
          <w:rFonts w:ascii="Times New Roman" w:hAnsi="Times New Roman" w:cs="Times New Roman"/>
        </w:rPr>
      </w:pPr>
      <w:r w:rsidRPr="00DC082F">
        <w:rPr>
          <w:rFonts w:ascii="Times New Roman" w:hAnsi="Times New Roman" w:cs="Times New Roman"/>
        </w:rPr>
        <w:t xml:space="preserve">Beneficiar: Biblioteca Județeană „Gheorghe Șincai” Bihor </w:t>
      </w:r>
    </w:p>
    <w:p w14:paraId="47BE2B53" w14:textId="77777777" w:rsidR="00D43BA2" w:rsidRDefault="00D43BA2" w:rsidP="00D43BA2">
      <w:pPr>
        <w:rPr>
          <w:rFonts w:ascii="Times New Roman" w:hAnsi="Times New Roman" w:cs="Times New Roman"/>
        </w:rPr>
      </w:pPr>
      <w:r w:rsidRPr="00DC082F">
        <w:rPr>
          <w:rFonts w:ascii="Times New Roman" w:hAnsi="Times New Roman" w:cs="Times New Roman"/>
        </w:rPr>
        <w:t>Perioada de implementare a proiectului: 01.06.2025 - 31.08.2026 (15 luni)</w:t>
      </w:r>
    </w:p>
    <w:p w14:paraId="6590DB47" w14:textId="77777777" w:rsidR="00D43BA2" w:rsidRPr="009F0CB5" w:rsidRDefault="00D43BA2" w:rsidP="00D43BA2">
      <w:pPr>
        <w:rPr>
          <w:rFonts w:ascii="Times New Roman" w:hAnsi="Times New Roman" w:cs="Times New Roman"/>
        </w:rPr>
      </w:pPr>
      <w:r w:rsidRPr="009F0CB5">
        <w:rPr>
          <w:rFonts w:ascii="Times New Roman" w:hAnsi="Times New Roman" w:cs="Times New Roman"/>
        </w:rPr>
        <w:t xml:space="preserve">Beneficiar: </w:t>
      </w:r>
      <w:r w:rsidRPr="00C94A52">
        <w:rPr>
          <w:rFonts w:ascii="Times New Roman" w:hAnsi="Times New Roman" w:cs="Times New Roman"/>
        </w:rPr>
        <w:t>Biblioteca Județeană „Gheorghe Șincai”</w:t>
      </w:r>
    </w:p>
    <w:p w14:paraId="01392D15" w14:textId="77777777" w:rsidR="00D43BA2" w:rsidRPr="009F0CB5" w:rsidRDefault="00D43BA2" w:rsidP="00D43BA2">
      <w:pPr>
        <w:spacing w:line="360" w:lineRule="auto"/>
        <w:jc w:val="both"/>
        <w:rPr>
          <w:rFonts w:ascii="Times New Roman" w:hAnsi="Times New Roman" w:cs="Times New Roman"/>
        </w:rPr>
      </w:pPr>
    </w:p>
    <w:p w14:paraId="09831C87" w14:textId="77777777" w:rsidR="00D43BA2" w:rsidRDefault="00D43BA2" w:rsidP="00D43BA2">
      <w:pPr>
        <w:jc w:val="both"/>
        <w:rPr>
          <w:rFonts w:ascii="Times New Roman" w:hAnsi="Times New Roman" w:cs="Times New Roman"/>
        </w:rPr>
      </w:pPr>
    </w:p>
    <w:p w14:paraId="05EA2CBB" w14:textId="77777777" w:rsidR="00D43BA2" w:rsidRDefault="00D43BA2" w:rsidP="00D43BA2">
      <w:pPr>
        <w:jc w:val="both"/>
        <w:rPr>
          <w:rFonts w:ascii="Times New Roman" w:hAnsi="Times New Roman" w:cs="Times New Roman"/>
        </w:rPr>
      </w:pPr>
    </w:p>
    <w:p w14:paraId="03C2BE11" w14:textId="77777777" w:rsidR="00D43BA2" w:rsidRDefault="00D43BA2" w:rsidP="00D43BA2">
      <w:pPr>
        <w:jc w:val="both"/>
        <w:rPr>
          <w:rFonts w:ascii="Times New Roman" w:hAnsi="Times New Roman" w:cs="Times New Roman"/>
        </w:rPr>
      </w:pPr>
    </w:p>
    <w:p w14:paraId="61024FE1" w14:textId="77777777" w:rsidR="00D43BA2" w:rsidRPr="009F0CB5" w:rsidRDefault="00D43BA2" w:rsidP="00D43BA2">
      <w:pPr>
        <w:jc w:val="both"/>
        <w:rPr>
          <w:rFonts w:ascii="Times New Roman" w:hAnsi="Times New Roman" w:cs="Times New Roman"/>
        </w:rPr>
      </w:pPr>
    </w:p>
    <w:p w14:paraId="30BF47B0" w14:textId="77777777" w:rsidR="00D43BA2" w:rsidRPr="009F0CB5" w:rsidRDefault="00D43BA2" w:rsidP="00D43BA2">
      <w:pPr>
        <w:rPr>
          <w:rFonts w:ascii="Times New Roman" w:hAnsi="Times New Roman" w:cs="Times New Roman"/>
          <w:b/>
          <w:bCs/>
          <w:sz w:val="28"/>
          <w:szCs w:val="28"/>
        </w:rPr>
      </w:pPr>
    </w:p>
    <w:p w14:paraId="352DFE1C" w14:textId="77777777" w:rsidR="00D43BA2" w:rsidRPr="009F0CB5" w:rsidRDefault="00D43BA2" w:rsidP="00D43BA2">
      <w:pPr>
        <w:jc w:val="center"/>
        <w:rPr>
          <w:rFonts w:ascii="Times New Roman" w:hAnsi="Times New Roman" w:cs="Times New Roman"/>
          <w:b/>
          <w:bCs/>
          <w:sz w:val="28"/>
          <w:szCs w:val="28"/>
        </w:rPr>
      </w:pPr>
      <w:r w:rsidRPr="009F0CB5">
        <w:rPr>
          <w:rFonts w:ascii="Times New Roman" w:hAnsi="Times New Roman" w:cs="Times New Roman"/>
          <w:b/>
          <w:bCs/>
          <w:sz w:val="28"/>
          <w:szCs w:val="28"/>
        </w:rPr>
        <w:t>Regulament</w:t>
      </w:r>
    </w:p>
    <w:p w14:paraId="407A437A" w14:textId="77777777" w:rsidR="00D43BA2" w:rsidRPr="009F0CB5" w:rsidRDefault="00D43BA2" w:rsidP="00D43BA2">
      <w:pPr>
        <w:widowControl w:val="0"/>
        <w:autoSpaceDE w:val="0"/>
        <w:autoSpaceDN w:val="0"/>
        <w:spacing w:line="360" w:lineRule="auto"/>
        <w:ind w:left="714" w:right="711"/>
        <w:jc w:val="center"/>
        <w:rPr>
          <w:rFonts w:ascii="Times New Roman" w:eastAsia="Times New Roman" w:hAnsi="Times New Roman" w:cs="Times New Roman"/>
          <w:color w:val="0000FF"/>
          <w:spacing w:val="29"/>
          <w:position w:val="10"/>
        </w:rPr>
      </w:pPr>
      <w:r w:rsidRPr="00DC082F">
        <w:rPr>
          <w:rFonts w:ascii="Times New Roman" w:hAnsi="Times New Roman" w:cs="Times New Roman"/>
          <w:b/>
          <w:bCs/>
          <w:sz w:val="28"/>
          <w:szCs w:val="28"/>
        </w:rPr>
        <w:t>privind selecția personalului (STAFF) pentru participarea la mobilități în cadrul Acreditării Erasmus+ în domeniul Educației Adulților (ADU)</w:t>
      </w:r>
    </w:p>
    <w:p w14:paraId="2D7B67DA" w14:textId="77777777" w:rsidR="00D43BA2"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724BE970" w14:textId="77777777" w:rsidR="00D43BA2"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65476652" w14:textId="77777777" w:rsidR="00D43BA2"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7F2D428F" w14:textId="77777777" w:rsidR="00D43BA2"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065F61F0" w14:textId="77777777" w:rsidR="00D43BA2"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143CDC94" w14:textId="77777777" w:rsidR="00D43BA2"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7DE6C991" w14:textId="77777777" w:rsidR="00D43BA2" w:rsidRPr="009F0CB5" w:rsidRDefault="00D43BA2" w:rsidP="00D43BA2">
      <w:pPr>
        <w:widowControl w:val="0"/>
        <w:autoSpaceDE w:val="0"/>
        <w:autoSpaceDN w:val="0"/>
        <w:spacing w:line="360" w:lineRule="auto"/>
        <w:ind w:left="714" w:right="711"/>
        <w:jc w:val="both"/>
        <w:rPr>
          <w:rFonts w:ascii="Times New Roman" w:eastAsia="Times New Roman" w:hAnsi="Times New Roman" w:cs="Times New Roman"/>
          <w:color w:val="0000FF"/>
          <w:spacing w:val="29"/>
          <w:position w:val="10"/>
        </w:rPr>
      </w:pPr>
    </w:p>
    <w:p w14:paraId="19CFBB89" w14:textId="77777777" w:rsidR="00D43BA2" w:rsidRPr="009F0CB5" w:rsidRDefault="00D43BA2" w:rsidP="00D43BA2">
      <w:pPr>
        <w:spacing w:line="360" w:lineRule="auto"/>
        <w:ind w:left="116" w:right="792"/>
        <w:jc w:val="center"/>
        <w:rPr>
          <w:rFonts w:ascii="Times New Roman" w:hAnsi="Times New Roman" w:cs="Times New Roman"/>
        </w:rPr>
      </w:pPr>
      <w:r w:rsidRPr="009B4E6C">
        <w:rPr>
          <w:rFonts w:ascii="Times New Roman" w:hAnsi="Times New Roman" w:cs="Times New Roman"/>
          <w:iCs/>
        </w:rPr>
        <w:t>Proiectul</w:t>
      </w:r>
      <w:r w:rsidRPr="009F0CB5">
        <w:rPr>
          <w:rFonts w:ascii="Times New Roman" w:hAnsi="Times New Roman" w:cs="Times New Roman"/>
          <w:i/>
        </w:rPr>
        <w:t xml:space="preserve"> </w:t>
      </w:r>
      <w:r w:rsidRPr="009F0CB5">
        <w:rPr>
          <w:rFonts w:ascii="Times New Roman" w:hAnsi="Times New Roman" w:cs="Times New Roman"/>
        </w:rPr>
        <w:t xml:space="preserve">este finanţat de Comisia Europeana prin programul Erasmus+ KA1-Mobilități </w:t>
      </w:r>
      <w:r w:rsidRPr="009F0CB5">
        <w:rPr>
          <w:rFonts w:ascii="Times New Roman" w:hAnsi="Times New Roman" w:cs="Times New Roman"/>
          <w:spacing w:val="-52"/>
        </w:rPr>
        <w:t xml:space="preserve"> </w:t>
      </w:r>
      <w:r w:rsidRPr="009F0CB5">
        <w:rPr>
          <w:rFonts w:ascii="Times New Roman" w:hAnsi="Times New Roman" w:cs="Times New Roman"/>
        </w:rPr>
        <w:t>pentru</w:t>
      </w:r>
      <w:r w:rsidRPr="009F0CB5">
        <w:rPr>
          <w:rFonts w:ascii="Times New Roman" w:hAnsi="Times New Roman" w:cs="Times New Roman"/>
          <w:spacing w:val="-2"/>
        </w:rPr>
        <w:t xml:space="preserve"> </w:t>
      </w:r>
      <w:r w:rsidRPr="009F0CB5">
        <w:rPr>
          <w:rFonts w:ascii="Times New Roman" w:hAnsi="Times New Roman" w:cs="Times New Roman"/>
        </w:rPr>
        <w:t>Educația Adulților</w:t>
      </w:r>
      <w:r w:rsidRPr="009F0CB5">
        <w:rPr>
          <w:rFonts w:ascii="Times New Roman" w:hAnsi="Times New Roman" w:cs="Times New Roman"/>
          <w:spacing w:val="-2"/>
        </w:rPr>
        <w:t xml:space="preserve"> </w:t>
      </w:r>
      <w:r w:rsidRPr="009F0CB5">
        <w:rPr>
          <w:rFonts w:ascii="Times New Roman" w:hAnsi="Times New Roman" w:cs="Times New Roman"/>
        </w:rPr>
        <w:t>şi</w:t>
      </w:r>
      <w:r w:rsidRPr="009F0CB5">
        <w:rPr>
          <w:rFonts w:ascii="Times New Roman" w:hAnsi="Times New Roman" w:cs="Times New Roman"/>
          <w:spacing w:val="-1"/>
        </w:rPr>
        <w:t xml:space="preserve"> </w:t>
      </w:r>
      <w:r w:rsidRPr="009F0CB5">
        <w:rPr>
          <w:rFonts w:ascii="Times New Roman" w:hAnsi="Times New Roman" w:cs="Times New Roman"/>
        </w:rPr>
        <w:t>se va</w:t>
      </w:r>
      <w:r w:rsidRPr="009F0CB5">
        <w:rPr>
          <w:rFonts w:ascii="Times New Roman" w:hAnsi="Times New Roman" w:cs="Times New Roman"/>
          <w:spacing w:val="-2"/>
        </w:rPr>
        <w:t xml:space="preserve"> </w:t>
      </w:r>
      <w:r w:rsidRPr="009F0CB5">
        <w:rPr>
          <w:rFonts w:ascii="Times New Roman" w:hAnsi="Times New Roman" w:cs="Times New Roman"/>
        </w:rPr>
        <w:t>derula</w:t>
      </w:r>
      <w:r w:rsidRPr="009F0CB5">
        <w:rPr>
          <w:rFonts w:ascii="Times New Roman" w:hAnsi="Times New Roman" w:cs="Times New Roman"/>
          <w:spacing w:val="-2"/>
        </w:rPr>
        <w:t xml:space="preserve"> </w:t>
      </w:r>
      <w:r w:rsidRPr="009F0CB5">
        <w:rPr>
          <w:rFonts w:ascii="Times New Roman" w:hAnsi="Times New Roman" w:cs="Times New Roman"/>
        </w:rPr>
        <w:t xml:space="preserve">în perioada </w:t>
      </w:r>
    </w:p>
    <w:p w14:paraId="515A33FC" w14:textId="77777777" w:rsidR="00D43BA2" w:rsidRPr="00DC082F" w:rsidRDefault="00D43BA2" w:rsidP="00D43BA2">
      <w:pPr>
        <w:pStyle w:val="Listparagraf"/>
        <w:numPr>
          <w:ilvl w:val="2"/>
          <w:numId w:val="1"/>
        </w:numPr>
        <w:spacing w:line="360" w:lineRule="auto"/>
        <w:ind w:right="792"/>
        <w:jc w:val="center"/>
        <w:rPr>
          <w:rFonts w:ascii="Times New Roman" w:hAnsi="Times New Roman" w:cs="Times New Roman"/>
          <w:b/>
          <w:sz w:val="24"/>
          <w:lang w:val="ro-RO"/>
        </w:rPr>
      </w:pPr>
      <w:r w:rsidRPr="00DC082F">
        <w:rPr>
          <w:rFonts w:ascii="Times New Roman" w:hAnsi="Times New Roman" w:cs="Times New Roman"/>
          <w:b/>
          <w:sz w:val="24"/>
          <w:lang w:val="ro-RO"/>
        </w:rPr>
        <w:t>- 31.08.2026</w:t>
      </w:r>
    </w:p>
    <w:p w14:paraId="0C8933C0" w14:textId="77777777" w:rsidR="00D43BA2" w:rsidRDefault="00D43BA2" w:rsidP="00D43BA2">
      <w:pPr>
        <w:jc w:val="both"/>
        <w:rPr>
          <w:rFonts w:ascii="Times New Roman" w:hAnsi="Times New Roman" w:cs="Times New Roman"/>
          <w:b/>
          <w:sz w:val="28"/>
          <w:szCs w:val="28"/>
        </w:rPr>
      </w:pPr>
    </w:p>
    <w:p w14:paraId="06930121" w14:textId="77777777" w:rsidR="00D43BA2" w:rsidRPr="00DC082F" w:rsidRDefault="00D43BA2" w:rsidP="00D43BA2">
      <w:pPr>
        <w:spacing w:before="100" w:beforeAutospacing="1" w:after="100" w:afterAutospacing="1"/>
        <w:jc w:val="both"/>
        <w:outlineLvl w:val="3"/>
        <w:rPr>
          <w:rFonts w:ascii="Times New Roman" w:eastAsia="Times New Roman" w:hAnsi="Times New Roman" w:cs="Times New Roman"/>
          <w:b/>
          <w:bCs/>
          <w:color w:val="000000"/>
          <w:lang w:eastAsia="en-GB"/>
        </w:rPr>
      </w:pPr>
      <w:r w:rsidRPr="00DC082F">
        <w:rPr>
          <w:rFonts w:ascii="Times New Roman" w:eastAsia="Times New Roman" w:hAnsi="Times New Roman" w:cs="Times New Roman"/>
          <w:b/>
          <w:bCs/>
          <w:color w:val="000000"/>
          <w:lang w:eastAsia="en-GB"/>
        </w:rPr>
        <w:lastRenderedPageBreak/>
        <w:t>Art. 1. Cadrul general și obiectivele selecției</w:t>
      </w:r>
    </w:p>
    <w:p w14:paraId="509F0131"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(1)</w:t>
      </w:r>
      <w:r w:rsidRPr="00DC082F">
        <w:rPr>
          <w:rFonts w:ascii="Times New Roman" w:eastAsia="Times New Roman" w:hAnsi="Times New Roman" w:cs="Times New Roman"/>
          <w:color w:val="000000"/>
          <w:lang w:eastAsia="en-GB"/>
        </w:rPr>
        <w:t> Prezentul regulament stabilește metodologia, criteriile și calendarul pentru selecția transparentă și echitabilă a personalului Bibliotecii Județene „Gheorghe Șincai” Bihor (denumită în continuare Biblioteca) pentru a participa la mobilități de tip </w:t>
      </w:r>
      <w:r w:rsidRPr="00DC082F">
        <w:rPr>
          <w:rFonts w:ascii="Times New Roman" w:eastAsia="Times New Roman" w:hAnsi="Times New Roman" w:cs="Times New Roman"/>
          <w:b/>
          <w:bCs/>
          <w:color w:val="000000"/>
          <w:lang w:eastAsia="en-GB"/>
        </w:rPr>
        <w:t>job shadowing</w:t>
      </w:r>
      <w:r w:rsidRPr="00DC082F">
        <w:rPr>
          <w:rFonts w:ascii="Times New Roman" w:eastAsia="Times New Roman" w:hAnsi="Times New Roman" w:cs="Times New Roman"/>
          <w:color w:val="000000"/>
          <w:lang w:eastAsia="en-GB"/>
        </w:rPr>
        <w:t> în cadrul Acreditării Erasmus+.</w:t>
      </w:r>
    </w:p>
    <w:p w14:paraId="7EFD8319"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(2)</w:t>
      </w:r>
      <w:r w:rsidRPr="00DC082F">
        <w:rPr>
          <w:rFonts w:ascii="Times New Roman" w:eastAsia="Times New Roman" w:hAnsi="Times New Roman" w:cs="Times New Roman"/>
          <w:color w:val="000000"/>
          <w:lang w:eastAsia="en-GB"/>
        </w:rPr>
        <w:t> Pentru anul contractual 2025-2026, se vor selecta </w:t>
      </w:r>
      <w:r w:rsidRPr="00DC082F">
        <w:rPr>
          <w:rFonts w:ascii="Times New Roman" w:eastAsia="Times New Roman" w:hAnsi="Times New Roman" w:cs="Times New Roman"/>
          <w:b/>
          <w:bCs/>
          <w:color w:val="000000"/>
          <w:lang w:eastAsia="en-GB"/>
        </w:rPr>
        <w:t>6 (șase) participanți</w:t>
      </w:r>
      <w:r w:rsidRPr="00DC082F">
        <w:rPr>
          <w:rFonts w:ascii="Times New Roman" w:eastAsia="Times New Roman" w:hAnsi="Times New Roman" w:cs="Times New Roman"/>
          <w:color w:val="000000"/>
          <w:lang w:eastAsia="en-GB"/>
        </w:rPr>
        <w:t> din rândul personalului Bibliotecii. </w:t>
      </w:r>
    </w:p>
    <w:p w14:paraId="5E9B4F2A"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(3)</w:t>
      </w:r>
      <w:r w:rsidRPr="00DC082F">
        <w:rPr>
          <w:rFonts w:ascii="Times New Roman" w:eastAsia="Times New Roman" w:hAnsi="Times New Roman" w:cs="Times New Roman"/>
          <w:color w:val="000000"/>
          <w:lang w:eastAsia="en-GB"/>
        </w:rPr>
        <w:t> Selecția urmărește identificarea candidaților ale căror nevoi de dezvoltare profesională și planuri de mobilitate contribuie direct la îndeplinirea obiectivelor strategice asumate de Bibliotecă prin Planul Erasmus, aprobate de Agenția Națională: * </w:t>
      </w:r>
    </w:p>
    <w:p w14:paraId="0738EC7B"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O1 (revizuit):</w:t>
      </w:r>
      <w:r w:rsidRPr="00DC082F">
        <w:rPr>
          <w:rFonts w:ascii="Times New Roman" w:eastAsia="Times New Roman" w:hAnsi="Times New Roman" w:cs="Times New Roman"/>
          <w:color w:val="000000"/>
          <w:lang w:eastAsia="en-GB"/>
        </w:rPr>
        <w:t> Dezvoltarea profesională a bibliotecarilor și îmbunătățirea competențelor (digitale, de comunicare, tehnici de formare) pentru a servi mai bine publicul adult.</w:t>
      </w:r>
    </w:p>
    <w:p w14:paraId="2DD4E594"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O2:</w:t>
      </w:r>
      <w:r w:rsidRPr="00DC082F">
        <w:rPr>
          <w:rFonts w:ascii="Times New Roman" w:eastAsia="Times New Roman" w:hAnsi="Times New Roman" w:cs="Times New Roman"/>
          <w:color w:val="000000"/>
          <w:lang w:eastAsia="en-GB"/>
        </w:rPr>
        <w:t> Promovarea și dezvoltarea competențelor digitale pentru seniori prin cursuri de educație non-formală.</w:t>
      </w:r>
    </w:p>
    <w:p w14:paraId="5B782FC3"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O3:</w:t>
      </w:r>
      <w:r w:rsidRPr="00DC082F">
        <w:rPr>
          <w:rFonts w:ascii="Times New Roman" w:eastAsia="Times New Roman" w:hAnsi="Times New Roman" w:cs="Times New Roman"/>
          <w:color w:val="000000"/>
          <w:lang w:eastAsia="en-GB"/>
        </w:rPr>
        <w:t> Promovarea incluziunii sociale pentru seniori prin ateliere creative și de interacțiune (ex: story-telling, artizanat).</w:t>
      </w:r>
    </w:p>
    <w:p w14:paraId="2CCD333E"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O4:</w:t>
      </w:r>
      <w:r w:rsidRPr="00DC082F">
        <w:rPr>
          <w:rFonts w:ascii="Times New Roman" w:eastAsia="Times New Roman" w:hAnsi="Times New Roman" w:cs="Times New Roman"/>
          <w:color w:val="000000"/>
          <w:lang w:eastAsia="en-GB"/>
        </w:rPr>
        <w:t> Dezvoltarea instituțională și stimularea interesului pentru lectură în rândul adulților prin evenimente inovatoare.</w:t>
      </w:r>
    </w:p>
    <w:p w14:paraId="57339E79"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O6:</w:t>
      </w:r>
      <w:r w:rsidRPr="00DC082F">
        <w:rPr>
          <w:rFonts w:ascii="Times New Roman" w:eastAsia="Times New Roman" w:hAnsi="Times New Roman" w:cs="Times New Roman"/>
          <w:color w:val="000000"/>
          <w:lang w:eastAsia="en-GB"/>
        </w:rPr>
        <w:t> Implementarea unei inițiative ecologice cu impact social, prin reciclarea cărților și implicarea comunității.</w:t>
      </w:r>
    </w:p>
    <w:p w14:paraId="725376B3" w14:textId="77777777" w:rsidR="00D43BA2" w:rsidRPr="00DC082F" w:rsidRDefault="00D43BA2" w:rsidP="00D43BA2">
      <w:pPr>
        <w:spacing w:before="100" w:beforeAutospacing="1" w:after="100" w:afterAutospacing="1"/>
        <w:jc w:val="both"/>
        <w:outlineLvl w:val="3"/>
        <w:rPr>
          <w:rFonts w:ascii="Times New Roman" w:eastAsia="Times New Roman" w:hAnsi="Times New Roman" w:cs="Times New Roman"/>
          <w:b/>
          <w:bCs/>
          <w:color w:val="000000"/>
          <w:lang w:eastAsia="en-GB"/>
        </w:rPr>
      </w:pPr>
      <w:r w:rsidRPr="00DC082F">
        <w:rPr>
          <w:rFonts w:ascii="Times New Roman" w:eastAsia="Times New Roman" w:hAnsi="Times New Roman" w:cs="Times New Roman"/>
          <w:b/>
          <w:bCs/>
          <w:color w:val="000000"/>
          <w:lang w:eastAsia="en-GB"/>
        </w:rPr>
        <w:t>Art. 2. Criterii de Eligibilitate (OBLIGATORII)</w:t>
      </w:r>
    </w:p>
    <w:p w14:paraId="06FD9CB4" w14:textId="77777777" w:rsidR="00D43BA2"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Pentru a se înscrie în procesul de selecție, candidații trebuie să îndeplinească cumulativ următoarele condiții:</w:t>
      </w:r>
    </w:p>
    <w:p w14:paraId="4A71599E"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(1)</w:t>
      </w:r>
      <w:r w:rsidRPr="00DC082F">
        <w:rPr>
          <w:rFonts w:ascii="Times New Roman" w:eastAsia="Times New Roman" w:hAnsi="Times New Roman" w:cs="Times New Roman"/>
          <w:color w:val="000000"/>
          <w:lang w:eastAsia="en-GB"/>
        </w:rPr>
        <w:t> Să fie angajat al Bibliotecii Județene „Gheorghe Șincai” Bihor cu contract individual de muncă pe perioadă nedeterminată/determinată (pe o durată care acoperă perioada de mobilitate și de diseminare) SAU să fie voluntar pe termen lung în baza unui contract de voluntariat valabil.</w:t>
      </w:r>
    </w:p>
    <w:p w14:paraId="7987CD06"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(2)</w:t>
      </w:r>
      <w:r w:rsidRPr="00DC082F">
        <w:rPr>
          <w:rFonts w:ascii="Times New Roman" w:eastAsia="Times New Roman" w:hAnsi="Times New Roman" w:cs="Times New Roman"/>
          <w:color w:val="000000"/>
          <w:lang w:eastAsia="en-GB"/>
        </w:rPr>
        <w:t> </w:t>
      </w:r>
      <w:r w:rsidRPr="00DC082F">
        <w:rPr>
          <w:rFonts w:ascii="Times New Roman" w:eastAsia="Times New Roman" w:hAnsi="Times New Roman" w:cs="Times New Roman"/>
          <w:b/>
          <w:bCs/>
          <w:color w:val="000000"/>
          <w:lang w:eastAsia="en-GB"/>
        </w:rPr>
        <w:t>Să demonstreze documentat implicarea directă și susținută în activități de educație a adulților</w:t>
      </w:r>
      <w:r w:rsidRPr="00DC082F">
        <w:rPr>
          <w:rFonts w:ascii="Times New Roman" w:eastAsia="Times New Roman" w:hAnsi="Times New Roman" w:cs="Times New Roman"/>
          <w:color w:val="000000"/>
          <w:lang w:eastAsia="en-GB"/>
        </w:rPr>
        <w:t>, conform recomandărilor obligatorii ale Agenției Naționale. Aceasta se poate proba prin:</w:t>
      </w:r>
    </w:p>
    <w:p w14:paraId="69D15C15"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lastRenderedPageBreak/>
        <w:t>* Fișa postului care să conțină explicit atribuții legate de formarea/educația adulților. * Dovezi de coordonare/implementare a unor programe/proiecte/ateliere pentru public adult (ex: rapoarte de activitate, planuri de proiect, materiale de promovare). * Calitatea de formator de adulți sau manager de programe de formare pentru adulți în cadrul Bibliotecii.</w:t>
      </w:r>
    </w:p>
    <w:p w14:paraId="1FC68A0A" w14:textId="77777777" w:rsidR="00D43BA2" w:rsidRPr="00DC082F" w:rsidRDefault="00D43BA2" w:rsidP="00D43BA2">
      <w:pPr>
        <w:spacing w:before="100" w:beforeAutospacing="1" w:after="100" w:afterAutospacing="1"/>
        <w:jc w:val="both"/>
        <w:outlineLvl w:val="3"/>
        <w:rPr>
          <w:rFonts w:ascii="Times New Roman" w:eastAsia="Times New Roman" w:hAnsi="Times New Roman" w:cs="Times New Roman"/>
          <w:b/>
          <w:bCs/>
          <w:color w:val="000000"/>
          <w:lang w:eastAsia="en-GB"/>
        </w:rPr>
      </w:pPr>
      <w:r w:rsidRPr="00DC082F">
        <w:rPr>
          <w:rFonts w:ascii="Times New Roman" w:eastAsia="Times New Roman" w:hAnsi="Times New Roman" w:cs="Times New Roman"/>
          <w:b/>
          <w:bCs/>
          <w:color w:val="000000"/>
          <w:lang w:eastAsia="en-GB"/>
        </w:rPr>
        <w:t>Art. 3. Criterii de Evaluare și Punctaj</w:t>
      </w:r>
    </w:p>
    <w:p w14:paraId="1EAA7781"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Dosarele candidaților eligibili vor fi evaluate de Comisia de selecție pe baza următoarelor criterii, cu un punctaj maxim de 100 de puncte:</w:t>
      </w:r>
    </w:p>
    <w:p w14:paraId="0CB7497D" w14:textId="77777777" w:rsidR="00D43BA2" w:rsidRPr="00DC082F" w:rsidRDefault="00D43BA2" w:rsidP="00D43BA2">
      <w:pPr>
        <w:numPr>
          <w:ilvl w:val="0"/>
          <w:numId w:val="2"/>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Relevanța și calitatea planului de mobilitate (maxim 50 puncte):</w:t>
      </w:r>
    </w:p>
    <w:p w14:paraId="6E8AE7AC" w14:textId="77777777" w:rsidR="00D43BA2" w:rsidRPr="00DC082F" w:rsidRDefault="00D43BA2" w:rsidP="00D43BA2">
      <w:pPr>
        <w:numPr>
          <w:ilvl w:val="1"/>
          <w:numId w:val="2"/>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Claritatea obiectivelor personale de învățare și dezvoltare.</w:t>
      </w:r>
    </w:p>
    <w:p w14:paraId="61E69237" w14:textId="77777777" w:rsidR="00D43BA2" w:rsidRPr="00DC082F" w:rsidRDefault="00D43BA2" w:rsidP="00D43BA2">
      <w:pPr>
        <w:numPr>
          <w:ilvl w:val="1"/>
          <w:numId w:val="2"/>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Corelarea directă a obiectivelor personale cu unul sau mai multe dintre obiectivele strategice ale Bibliotecii (menționate la Art. 1).</w:t>
      </w:r>
    </w:p>
    <w:p w14:paraId="65843500" w14:textId="77777777" w:rsidR="00D43BA2" w:rsidRPr="00DC082F" w:rsidRDefault="00D43BA2" w:rsidP="00D43BA2">
      <w:pPr>
        <w:numPr>
          <w:ilvl w:val="1"/>
          <w:numId w:val="2"/>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Potențialul de a aduce cunoștințe și practici noi, inovatoare, în activitatea specifică de educație a adulților.</w:t>
      </w:r>
    </w:p>
    <w:p w14:paraId="1BF225DB" w14:textId="77777777" w:rsidR="00D43BA2" w:rsidRPr="00DC082F" w:rsidRDefault="00D43BA2" w:rsidP="00D43BA2">
      <w:pPr>
        <w:numPr>
          <w:ilvl w:val="0"/>
          <w:numId w:val="2"/>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Motivația și impactul așteptat (maxim 30 puncte):</w:t>
      </w:r>
    </w:p>
    <w:p w14:paraId="33A308C4" w14:textId="77777777" w:rsidR="00D43BA2" w:rsidRPr="00DC082F" w:rsidRDefault="00D43BA2" w:rsidP="00D43BA2">
      <w:pPr>
        <w:numPr>
          <w:ilvl w:val="1"/>
          <w:numId w:val="2"/>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Argumentarea solidă a nevoii de dezvoltare profesională în context european.</w:t>
      </w:r>
    </w:p>
    <w:p w14:paraId="1094289D" w14:textId="77777777" w:rsidR="00D43BA2" w:rsidRPr="00DC082F" w:rsidRDefault="00D43BA2" w:rsidP="00D43BA2">
      <w:pPr>
        <w:numPr>
          <w:ilvl w:val="1"/>
          <w:numId w:val="2"/>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Potențialul de impact al mobilității asupra activității curente, asupra departamentului și asupra beneficiarilor (publicul adult).</w:t>
      </w:r>
    </w:p>
    <w:p w14:paraId="1EE6C79C" w14:textId="77777777" w:rsidR="00D43BA2" w:rsidRPr="00DC082F" w:rsidRDefault="00D43BA2" w:rsidP="00D43BA2">
      <w:pPr>
        <w:numPr>
          <w:ilvl w:val="0"/>
          <w:numId w:val="2"/>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Capacitatea de diseminare și multiplicare a rezultatelor (maxim 20 puncte):</w:t>
      </w:r>
    </w:p>
    <w:p w14:paraId="16846478" w14:textId="77777777" w:rsidR="00D43BA2" w:rsidRPr="00DC082F" w:rsidRDefault="00D43BA2" w:rsidP="00D43BA2">
      <w:pPr>
        <w:numPr>
          <w:ilvl w:val="1"/>
          <w:numId w:val="2"/>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Propunerea unui plan concret de diseminare a rezultatelor învățării în rândul colegilor și în cadrul activităților Bibliotecii (ex: prezentări, ateliere interne, elaborare de ghiduri de bune practici).</w:t>
      </w:r>
    </w:p>
    <w:p w14:paraId="700F1D4B"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i/>
          <w:iCs/>
          <w:color w:val="000000"/>
          <w:lang w:eastAsia="en-GB"/>
        </w:rPr>
        <w:t>Notă: Competențele lingvistice (limba engleză sau limba țării gazdă) și competențele digitale constituie un avantaj și pot fi folosite ca și criteriu de departajare în caz de punctaje egale.</w:t>
      </w:r>
    </w:p>
    <w:p w14:paraId="0EE3ADF3" w14:textId="77777777" w:rsidR="00D43BA2" w:rsidRPr="00DC082F" w:rsidRDefault="00D43BA2" w:rsidP="00D43BA2">
      <w:pPr>
        <w:spacing w:before="100" w:beforeAutospacing="1" w:after="100" w:afterAutospacing="1"/>
        <w:jc w:val="both"/>
        <w:outlineLvl w:val="3"/>
        <w:rPr>
          <w:rFonts w:ascii="Times New Roman" w:eastAsia="Times New Roman" w:hAnsi="Times New Roman" w:cs="Times New Roman"/>
          <w:b/>
          <w:bCs/>
          <w:color w:val="000000"/>
          <w:lang w:eastAsia="en-GB"/>
        </w:rPr>
      </w:pPr>
      <w:r w:rsidRPr="00DC082F">
        <w:rPr>
          <w:rFonts w:ascii="Times New Roman" w:eastAsia="Times New Roman" w:hAnsi="Times New Roman" w:cs="Times New Roman"/>
          <w:b/>
          <w:bCs/>
          <w:color w:val="000000"/>
          <w:lang w:eastAsia="en-GB"/>
        </w:rPr>
        <w:t>Art. 4. Dosarul de Candidatură</w:t>
      </w:r>
    </w:p>
    <w:p w14:paraId="4F9505BD"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Dosarul de candidatură va conține, în ordinea de mai jos:</w:t>
      </w:r>
    </w:p>
    <w:p w14:paraId="230A01EC" w14:textId="77777777" w:rsidR="00D43BA2" w:rsidRPr="00DC082F" w:rsidRDefault="00D43BA2" w:rsidP="00D43BA2">
      <w:pPr>
        <w:numPr>
          <w:ilvl w:val="0"/>
          <w:numId w:val="3"/>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Formular de înscriere și plan de mobilitate</w:t>
      </w:r>
      <w:r w:rsidRPr="00DC082F">
        <w:rPr>
          <w:rFonts w:ascii="Times New Roman" w:eastAsia="Times New Roman" w:hAnsi="Times New Roman" w:cs="Times New Roman"/>
          <w:color w:val="000000"/>
          <w:lang w:eastAsia="en-GB"/>
        </w:rPr>
        <w:t> (Anexa 1 la prezentul regulament).</w:t>
      </w:r>
    </w:p>
    <w:p w14:paraId="51F8818A" w14:textId="77777777" w:rsidR="00D43BA2" w:rsidRPr="00DC082F" w:rsidRDefault="00D43BA2" w:rsidP="00D43BA2">
      <w:pPr>
        <w:numPr>
          <w:ilvl w:val="0"/>
          <w:numId w:val="3"/>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Scrisoare de intenție</w:t>
      </w:r>
      <w:r w:rsidRPr="00DC082F">
        <w:rPr>
          <w:rFonts w:ascii="Times New Roman" w:eastAsia="Times New Roman" w:hAnsi="Times New Roman" w:cs="Times New Roman"/>
          <w:color w:val="000000"/>
          <w:lang w:eastAsia="en-GB"/>
        </w:rPr>
        <w:t> (maxim 2 pagini), care va detalia motivația și va argumenta modul de îndeplinire a criteriilor de evaluare de la Art. 3.</w:t>
      </w:r>
    </w:p>
    <w:p w14:paraId="458E7DEC" w14:textId="77777777" w:rsidR="00D43BA2" w:rsidRPr="00DC082F" w:rsidRDefault="00D43BA2" w:rsidP="00D43BA2">
      <w:pPr>
        <w:numPr>
          <w:ilvl w:val="0"/>
          <w:numId w:val="3"/>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CV în format Europass</w:t>
      </w:r>
      <w:r w:rsidRPr="00DC082F">
        <w:rPr>
          <w:rFonts w:ascii="Times New Roman" w:eastAsia="Times New Roman" w:hAnsi="Times New Roman" w:cs="Times New Roman"/>
          <w:color w:val="000000"/>
          <w:lang w:eastAsia="en-GB"/>
        </w:rPr>
        <w:t>, actualizat (în limba română și engleză). </w:t>
      </w:r>
    </w:p>
    <w:p w14:paraId="0681AB11" w14:textId="77777777" w:rsidR="00D43BA2" w:rsidRPr="00DC082F" w:rsidRDefault="00D43BA2" w:rsidP="00D43BA2">
      <w:pPr>
        <w:numPr>
          <w:ilvl w:val="0"/>
          <w:numId w:val="3"/>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Copie după Cartea de Identitate</w:t>
      </w:r>
      <w:r w:rsidRPr="00DC082F">
        <w:rPr>
          <w:rFonts w:ascii="Times New Roman" w:eastAsia="Times New Roman" w:hAnsi="Times New Roman" w:cs="Times New Roman"/>
          <w:color w:val="000000"/>
          <w:lang w:eastAsia="en-GB"/>
        </w:rPr>
        <w:t>. </w:t>
      </w:r>
    </w:p>
    <w:p w14:paraId="378C66F8" w14:textId="77777777" w:rsidR="00D43BA2" w:rsidRPr="00DC082F" w:rsidRDefault="00D43BA2" w:rsidP="00D43BA2">
      <w:pPr>
        <w:numPr>
          <w:ilvl w:val="0"/>
          <w:numId w:val="3"/>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Copie după fișa postului</w:t>
      </w:r>
      <w:r w:rsidRPr="00DC082F">
        <w:rPr>
          <w:rFonts w:ascii="Times New Roman" w:eastAsia="Times New Roman" w:hAnsi="Times New Roman" w:cs="Times New Roman"/>
          <w:color w:val="000000"/>
          <w:lang w:eastAsia="en-GB"/>
        </w:rPr>
        <w:t> și/sau alte documente doveditoare pentru îndeplinirea criteriului obligatoriu de la Art. 2 (2). </w:t>
      </w:r>
    </w:p>
    <w:p w14:paraId="20570FFD" w14:textId="77777777" w:rsidR="00D43BA2" w:rsidRPr="00DC082F" w:rsidRDefault="00D43BA2" w:rsidP="00D43BA2">
      <w:pPr>
        <w:numPr>
          <w:ilvl w:val="0"/>
          <w:numId w:val="3"/>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Angajament de disponibilitate</w:t>
      </w:r>
      <w:r w:rsidRPr="00DC082F">
        <w:rPr>
          <w:rFonts w:ascii="Times New Roman" w:eastAsia="Times New Roman" w:hAnsi="Times New Roman" w:cs="Times New Roman"/>
          <w:color w:val="000000"/>
          <w:lang w:eastAsia="en-GB"/>
        </w:rPr>
        <w:t> față de toate activitățile proiectului (pregătire, mobilitate, raportare, diseminare) (Anexa 2). </w:t>
      </w:r>
    </w:p>
    <w:p w14:paraId="470D12DC" w14:textId="77777777" w:rsidR="00D43BA2" w:rsidRPr="00DC082F" w:rsidRDefault="00D43BA2" w:rsidP="00D43BA2">
      <w:pPr>
        <w:numPr>
          <w:ilvl w:val="0"/>
          <w:numId w:val="3"/>
        </w:num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Declarație privind prelucrarea datelor cu caracter personal</w:t>
      </w:r>
      <w:r w:rsidRPr="00DC082F">
        <w:rPr>
          <w:rFonts w:ascii="Times New Roman" w:eastAsia="Times New Roman" w:hAnsi="Times New Roman" w:cs="Times New Roman"/>
          <w:color w:val="000000"/>
          <w:lang w:eastAsia="en-GB"/>
        </w:rPr>
        <w:t> (Anexa 3). </w:t>
      </w:r>
    </w:p>
    <w:p w14:paraId="5B99535E"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Dosarele se depun la Secretariatul Bibliotecii, conform calendarului de la Art. 6.</w:t>
      </w:r>
    </w:p>
    <w:p w14:paraId="24202800" w14:textId="77777777" w:rsidR="00D43BA2" w:rsidRDefault="00D43BA2" w:rsidP="00D43BA2">
      <w:pPr>
        <w:spacing w:before="100" w:beforeAutospacing="1" w:after="100" w:afterAutospacing="1"/>
        <w:jc w:val="both"/>
        <w:outlineLvl w:val="3"/>
        <w:rPr>
          <w:rFonts w:ascii="Times New Roman" w:eastAsia="Times New Roman" w:hAnsi="Times New Roman" w:cs="Times New Roman"/>
          <w:b/>
          <w:bCs/>
          <w:color w:val="000000"/>
          <w:lang w:eastAsia="en-GB"/>
        </w:rPr>
      </w:pPr>
    </w:p>
    <w:p w14:paraId="00AB3C3B" w14:textId="77777777" w:rsidR="00D43BA2" w:rsidRPr="00DC082F" w:rsidRDefault="00D43BA2" w:rsidP="00D43BA2">
      <w:pPr>
        <w:spacing w:before="100" w:beforeAutospacing="1" w:after="100" w:afterAutospacing="1"/>
        <w:jc w:val="both"/>
        <w:outlineLvl w:val="3"/>
        <w:rPr>
          <w:rFonts w:ascii="Times New Roman" w:eastAsia="Times New Roman" w:hAnsi="Times New Roman" w:cs="Times New Roman"/>
          <w:b/>
          <w:bCs/>
          <w:color w:val="000000"/>
          <w:lang w:eastAsia="en-GB"/>
        </w:rPr>
      </w:pPr>
      <w:r w:rsidRPr="00DC082F">
        <w:rPr>
          <w:rFonts w:ascii="Times New Roman" w:eastAsia="Times New Roman" w:hAnsi="Times New Roman" w:cs="Times New Roman"/>
          <w:b/>
          <w:bCs/>
          <w:color w:val="000000"/>
          <w:lang w:eastAsia="en-GB"/>
        </w:rPr>
        <w:t>Art. 5. Comisia și Procesul de Selecție</w:t>
      </w:r>
    </w:p>
    <w:p w14:paraId="443247B3"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b/>
          <w:bCs/>
          <w:color w:val="000000"/>
          <w:lang w:eastAsia="en-GB"/>
        </w:rPr>
        <w:t>(1)</w:t>
      </w:r>
      <w:r w:rsidRPr="00DC082F">
        <w:rPr>
          <w:rFonts w:ascii="Times New Roman" w:eastAsia="Times New Roman" w:hAnsi="Times New Roman" w:cs="Times New Roman"/>
          <w:color w:val="000000"/>
          <w:lang w:eastAsia="en-GB"/>
        </w:rPr>
        <w:t> Selecția este realizată de o Comisie de Selecție formată din 3 membri</w:t>
      </w:r>
      <w:r>
        <w:rPr>
          <w:rFonts w:ascii="Times New Roman" w:eastAsia="Times New Roman" w:hAnsi="Times New Roman" w:cs="Times New Roman"/>
          <w:color w:val="000000"/>
          <w:lang w:eastAsia="en-GB"/>
        </w:rPr>
        <w:t>,</w:t>
      </w:r>
      <w:r w:rsidRPr="00DC082F">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aprobată de Consiliul de administrație</w:t>
      </w:r>
      <w:r w:rsidRPr="00DC082F">
        <w:rPr>
          <w:rFonts w:ascii="Times New Roman" w:eastAsia="Times New Roman" w:hAnsi="Times New Roman" w:cs="Times New Roman"/>
          <w:color w:val="000000"/>
          <w:lang w:eastAsia="en-GB"/>
        </w:rPr>
        <w:t>. </w:t>
      </w:r>
      <w:r w:rsidRPr="00DC082F">
        <w:rPr>
          <w:rFonts w:ascii="Times New Roman" w:eastAsia="Times New Roman" w:hAnsi="Times New Roman" w:cs="Times New Roman"/>
          <w:b/>
          <w:bCs/>
          <w:color w:val="000000"/>
          <w:lang w:eastAsia="en-GB"/>
        </w:rPr>
        <w:t>(2)</w:t>
      </w:r>
      <w:r w:rsidRPr="00DC082F">
        <w:rPr>
          <w:rFonts w:ascii="Times New Roman" w:eastAsia="Times New Roman" w:hAnsi="Times New Roman" w:cs="Times New Roman"/>
          <w:color w:val="000000"/>
          <w:lang w:eastAsia="en-GB"/>
        </w:rPr>
        <w:t> Procesul de selecție se va desfășura în următoarele etape: a. </w:t>
      </w:r>
      <w:r w:rsidRPr="00DC082F">
        <w:rPr>
          <w:rFonts w:ascii="Times New Roman" w:eastAsia="Times New Roman" w:hAnsi="Times New Roman" w:cs="Times New Roman"/>
          <w:b/>
          <w:bCs/>
          <w:color w:val="000000"/>
          <w:lang w:eastAsia="en-GB"/>
        </w:rPr>
        <w:t>Verificarea administrativă și a eligibilității dosarelor:</w:t>
      </w:r>
      <w:r w:rsidRPr="00DC082F">
        <w:rPr>
          <w:rFonts w:ascii="Times New Roman" w:eastAsia="Times New Roman" w:hAnsi="Times New Roman" w:cs="Times New Roman"/>
          <w:color w:val="000000"/>
          <w:lang w:eastAsia="en-GB"/>
        </w:rPr>
        <w:t> Comisia verifică dacă dosarele sunt complete și dacă candidații îndeplinesc criteriile obligatorii de la Art. 2. b. </w:t>
      </w:r>
      <w:r w:rsidRPr="00DC082F">
        <w:rPr>
          <w:rFonts w:ascii="Times New Roman" w:eastAsia="Times New Roman" w:hAnsi="Times New Roman" w:cs="Times New Roman"/>
          <w:b/>
          <w:bCs/>
          <w:color w:val="000000"/>
          <w:lang w:eastAsia="en-GB"/>
        </w:rPr>
        <w:t>Evaluarea pe bază de grilă a dosarelor eligibile:</w:t>
      </w:r>
      <w:r w:rsidRPr="00DC082F">
        <w:rPr>
          <w:rFonts w:ascii="Times New Roman" w:eastAsia="Times New Roman" w:hAnsi="Times New Roman" w:cs="Times New Roman"/>
          <w:color w:val="000000"/>
          <w:lang w:eastAsia="en-GB"/>
        </w:rPr>
        <w:t> Fiecare membru al comisiei va acorda un punctaj conform grilei de evaluare (bazată pe Art. 3). Punctajul final al candidatului va fi media aritmetică a punctajelor acordate. </w:t>
      </w:r>
    </w:p>
    <w:p w14:paraId="57F57492" w14:textId="77777777" w:rsidR="00D43BA2"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c. </w:t>
      </w:r>
      <w:r w:rsidRPr="00DC082F">
        <w:rPr>
          <w:rFonts w:ascii="Times New Roman" w:eastAsia="Times New Roman" w:hAnsi="Times New Roman" w:cs="Times New Roman"/>
          <w:b/>
          <w:bCs/>
          <w:color w:val="000000"/>
          <w:lang w:eastAsia="en-GB"/>
        </w:rPr>
        <w:t>Interviu (opțional):</w:t>
      </w:r>
      <w:r w:rsidRPr="00DC082F">
        <w:rPr>
          <w:rFonts w:ascii="Times New Roman" w:eastAsia="Times New Roman" w:hAnsi="Times New Roman" w:cs="Times New Roman"/>
          <w:color w:val="000000"/>
          <w:lang w:eastAsia="en-GB"/>
        </w:rPr>
        <w:t xml:space="preserve"> Comisia poate decide organizarea unui interviu pentru departajarea candidaților cu punctaje egale sau pentru clarificarea unor aspecte din dosar. </w:t>
      </w:r>
    </w:p>
    <w:p w14:paraId="7E85E279"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d. </w:t>
      </w:r>
      <w:r w:rsidRPr="00DC082F">
        <w:rPr>
          <w:rFonts w:ascii="Times New Roman" w:eastAsia="Times New Roman" w:hAnsi="Times New Roman" w:cs="Times New Roman"/>
          <w:b/>
          <w:bCs/>
          <w:color w:val="000000"/>
          <w:lang w:eastAsia="en-GB"/>
        </w:rPr>
        <w:t>Afișarea rezultatelor:</w:t>
      </w:r>
      <w:r w:rsidRPr="00DC082F">
        <w:rPr>
          <w:rFonts w:ascii="Times New Roman" w:eastAsia="Times New Roman" w:hAnsi="Times New Roman" w:cs="Times New Roman"/>
          <w:color w:val="000000"/>
          <w:lang w:eastAsia="en-GB"/>
        </w:rPr>
        <w:t> Se va publica lista candidaților admiși și o listă de rezervă. </w:t>
      </w:r>
    </w:p>
    <w:p w14:paraId="714E2933" w14:textId="77777777" w:rsidR="00D43BA2" w:rsidRPr="00DC082F" w:rsidRDefault="00D43BA2" w:rsidP="00D43BA2">
      <w:pPr>
        <w:spacing w:before="100" w:beforeAutospacing="1" w:after="100" w:afterAutospacing="1"/>
        <w:jc w:val="both"/>
        <w:rPr>
          <w:rFonts w:ascii="Times New Roman" w:eastAsia="Times New Roman" w:hAnsi="Times New Roman" w:cs="Times New Roman"/>
          <w:color w:val="000000"/>
          <w:lang w:eastAsia="en-GB"/>
        </w:rPr>
      </w:pPr>
      <w:r w:rsidRPr="00DC082F">
        <w:rPr>
          <w:rFonts w:ascii="Times New Roman" w:eastAsia="Times New Roman" w:hAnsi="Times New Roman" w:cs="Times New Roman"/>
          <w:color w:val="000000"/>
          <w:lang w:eastAsia="en-GB"/>
        </w:rPr>
        <w:t>e. </w:t>
      </w:r>
      <w:r w:rsidRPr="00DC082F">
        <w:rPr>
          <w:rFonts w:ascii="Times New Roman" w:eastAsia="Times New Roman" w:hAnsi="Times New Roman" w:cs="Times New Roman"/>
          <w:b/>
          <w:bCs/>
          <w:color w:val="000000"/>
          <w:lang w:eastAsia="en-GB"/>
        </w:rPr>
        <w:t>Contestații:</w:t>
      </w:r>
      <w:r w:rsidRPr="00DC082F">
        <w:rPr>
          <w:rFonts w:ascii="Times New Roman" w:eastAsia="Times New Roman" w:hAnsi="Times New Roman" w:cs="Times New Roman"/>
          <w:color w:val="000000"/>
          <w:lang w:eastAsia="en-GB"/>
        </w:rPr>
        <w:t> Candidații pot depune contestații scrise. Comisia de soluționare a contestațiilor va analiza și va publica rezultatele finale.</w:t>
      </w:r>
    </w:p>
    <w:p w14:paraId="5E8F8349" w14:textId="77777777" w:rsidR="00D43BA2" w:rsidRPr="00DC082F" w:rsidRDefault="00D43BA2" w:rsidP="00D43BA2">
      <w:pPr>
        <w:spacing w:before="100" w:beforeAutospacing="1" w:after="100" w:afterAutospacing="1"/>
        <w:jc w:val="both"/>
        <w:outlineLvl w:val="3"/>
        <w:rPr>
          <w:rFonts w:ascii="Times New Roman" w:eastAsia="Times New Roman" w:hAnsi="Times New Roman" w:cs="Times New Roman"/>
          <w:b/>
          <w:bCs/>
          <w:color w:val="000000"/>
          <w:lang w:eastAsia="en-GB"/>
        </w:rPr>
      </w:pPr>
      <w:r w:rsidRPr="00DC082F">
        <w:rPr>
          <w:rFonts w:ascii="Times New Roman" w:eastAsia="Times New Roman" w:hAnsi="Times New Roman" w:cs="Times New Roman"/>
          <w:b/>
          <w:bCs/>
          <w:color w:val="000000"/>
          <w:lang w:eastAsia="en-GB"/>
        </w:rPr>
        <w:t>Art. 6. Calendarul Selecției</w:t>
      </w:r>
    </w:p>
    <w:tbl>
      <w:tblPr>
        <w:tblStyle w:val="Tabelgril"/>
        <w:tblW w:w="0" w:type="auto"/>
        <w:tblLook w:val="04A0" w:firstRow="1" w:lastRow="0" w:firstColumn="1" w:lastColumn="0" w:noHBand="0" w:noVBand="1"/>
      </w:tblPr>
      <w:tblGrid>
        <w:gridCol w:w="5949"/>
        <w:gridCol w:w="3067"/>
      </w:tblGrid>
      <w:tr w:rsidR="00D43BA2" w14:paraId="7A11F3E8" w14:textId="77777777" w:rsidTr="009D0678">
        <w:tc>
          <w:tcPr>
            <w:tcW w:w="5949" w:type="dxa"/>
          </w:tcPr>
          <w:p w14:paraId="42AC67CD" w14:textId="77777777" w:rsidR="00D43BA2" w:rsidRPr="00E8045B" w:rsidRDefault="00D43BA2" w:rsidP="009D0678">
            <w:pPr>
              <w:pStyle w:val="Frspaiere"/>
              <w:jc w:val="both"/>
              <w:rPr>
                <w:rFonts w:ascii="Times New Roman" w:hAnsi="Times New Roman" w:cs="Times New Roman"/>
                <w:b/>
                <w:bCs/>
                <w:sz w:val="24"/>
                <w:szCs w:val="24"/>
              </w:rPr>
            </w:pPr>
            <w:r w:rsidRPr="00DC082F">
              <w:rPr>
                <w:rFonts w:ascii="Times New Roman" w:hAnsi="Times New Roman" w:cs="Times New Roman"/>
                <w:b/>
                <w:bCs/>
                <w:color w:val="000000"/>
                <w:sz w:val="24"/>
                <w:szCs w:val="24"/>
              </w:rPr>
              <w:t>Lansarea apelului și depunerea dosarelor</w:t>
            </w:r>
          </w:p>
        </w:tc>
        <w:tc>
          <w:tcPr>
            <w:tcW w:w="3067" w:type="dxa"/>
          </w:tcPr>
          <w:p w14:paraId="6B170CF8" w14:textId="3CCE32B2" w:rsidR="00D43BA2" w:rsidRDefault="00554F1E" w:rsidP="009D0678">
            <w:pPr>
              <w:pStyle w:val="Frspaiere"/>
              <w:rPr>
                <w:rFonts w:ascii="Times New Roman" w:hAnsi="Times New Roman" w:cs="Times New Roman"/>
                <w:sz w:val="24"/>
                <w:szCs w:val="24"/>
              </w:rPr>
            </w:pPr>
            <w:r>
              <w:rPr>
                <w:rFonts w:ascii="Times New Roman" w:hAnsi="Times New Roman" w:cs="Times New Roman"/>
                <w:sz w:val="24"/>
                <w:szCs w:val="24"/>
              </w:rPr>
              <w:t>25</w:t>
            </w:r>
            <w:r w:rsidR="00D43BA2" w:rsidRPr="00B508A4">
              <w:rPr>
                <w:rFonts w:ascii="Times New Roman" w:hAnsi="Times New Roman" w:cs="Times New Roman"/>
                <w:sz w:val="24"/>
                <w:szCs w:val="24"/>
              </w:rPr>
              <w:t>.</w:t>
            </w:r>
            <w:r w:rsidR="00D43BA2">
              <w:rPr>
                <w:rFonts w:ascii="Times New Roman" w:hAnsi="Times New Roman" w:cs="Times New Roman"/>
                <w:sz w:val="24"/>
                <w:szCs w:val="24"/>
              </w:rPr>
              <w:t>08</w:t>
            </w:r>
            <w:r w:rsidR="00D43BA2" w:rsidRPr="00B508A4">
              <w:rPr>
                <w:rFonts w:ascii="Times New Roman" w:hAnsi="Times New Roman" w:cs="Times New Roman"/>
                <w:sz w:val="24"/>
                <w:szCs w:val="24"/>
              </w:rPr>
              <w:t>.202</w:t>
            </w:r>
            <w:r w:rsidR="00D43BA2">
              <w:rPr>
                <w:rFonts w:ascii="Times New Roman" w:hAnsi="Times New Roman" w:cs="Times New Roman"/>
                <w:sz w:val="24"/>
                <w:szCs w:val="24"/>
              </w:rPr>
              <w:t xml:space="preserve">5 </w:t>
            </w:r>
            <w:r w:rsidR="00D43BA2" w:rsidRPr="00B508A4">
              <w:rPr>
                <w:rFonts w:ascii="Times New Roman" w:hAnsi="Times New Roman" w:cs="Times New Roman"/>
                <w:sz w:val="24"/>
                <w:szCs w:val="24"/>
              </w:rPr>
              <w:t>-</w:t>
            </w:r>
            <w:r w:rsidR="00D43BA2">
              <w:rPr>
                <w:rFonts w:ascii="Times New Roman" w:hAnsi="Times New Roman" w:cs="Times New Roman"/>
                <w:sz w:val="24"/>
                <w:szCs w:val="24"/>
              </w:rPr>
              <w:t xml:space="preserve"> </w:t>
            </w:r>
            <w:r w:rsidR="00ED61E7">
              <w:rPr>
                <w:rFonts w:ascii="Times New Roman" w:hAnsi="Times New Roman" w:cs="Times New Roman"/>
                <w:sz w:val="24"/>
                <w:szCs w:val="24"/>
              </w:rPr>
              <w:t>2</w:t>
            </w:r>
            <w:r>
              <w:rPr>
                <w:rFonts w:ascii="Times New Roman" w:hAnsi="Times New Roman" w:cs="Times New Roman"/>
                <w:sz w:val="24"/>
                <w:szCs w:val="24"/>
              </w:rPr>
              <w:t>9</w:t>
            </w:r>
            <w:r w:rsidR="00D43BA2" w:rsidRPr="00B508A4">
              <w:rPr>
                <w:rFonts w:ascii="Times New Roman" w:hAnsi="Times New Roman" w:cs="Times New Roman"/>
                <w:sz w:val="24"/>
                <w:szCs w:val="24"/>
              </w:rPr>
              <w:t>.</w:t>
            </w:r>
            <w:r w:rsidR="00D43BA2">
              <w:rPr>
                <w:rFonts w:ascii="Times New Roman" w:hAnsi="Times New Roman" w:cs="Times New Roman"/>
                <w:sz w:val="24"/>
                <w:szCs w:val="24"/>
              </w:rPr>
              <w:t>08</w:t>
            </w:r>
            <w:r w:rsidR="00D43BA2" w:rsidRPr="00B508A4">
              <w:rPr>
                <w:rFonts w:ascii="Times New Roman" w:hAnsi="Times New Roman" w:cs="Times New Roman"/>
                <w:sz w:val="24"/>
                <w:szCs w:val="24"/>
              </w:rPr>
              <w:t>.202</w:t>
            </w:r>
            <w:r w:rsidR="00D43BA2">
              <w:rPr>
                <w:rFonts w:ascii="Times New Roman" w:hAnsi="Times New Roman" w:cs="Times New Roman"/>
                <w:sz w:val="24"/>
                <w:szCs w:val="24"/>
              </w:rPr>
              <w:t>5</w:t>
            </w:r>
          </w:p>
          <w:p w14:paraId="6E597CB4" w14:textId="77777777" w:rsidR="00D43BA2" w:rsidRPr="00B508A4" w:rsidRDefault="00D43BA2" w:rsidP="009D0678">
            <w:pPr>
              <w:pStyle w:val="Frspaiere"/>
              <w:rPr>
                <w:rFonts w:ascii="Times New Roman" w:hAnsi="Times New Roman" w:cs="Times New Roman"/>
                <w:sz w:val="24"/>
                <w:szCs w:val="24"/>
              </w:rPr>
            </w:pPr>
            <w:r w:rsidRPr="00B508A4">
              <w:rPr>
                <w:rFonts w:ascii="Times New Roman" w:hAnsi="Times New Roman" w:cs="Times New Roman"/>
                <w:sz w:val="24"/>
                <w:szCs w:val="24"/>
              </w:rPr>
              <w:t>(</w:t>
            </w:r>
            <w:r>
              <w:rPr>
                <w:rFonts w:ascii="Times New Roman" w:hAnsi="Times New Roman" w:cs="Times New Roman"/>
                <w:sz w:val="24"/>
                <w:szCs w:val="24"/>
              </w:rPr>
              <w:t xml:space="preserve">orele </w:t>
            </w:r>
            <w:r w:rsidRPr="00B508A4">
              <w:rPr>
                <w:rFonts w:ascii="Times New Roman" w:hAnsi="Times New Roman" w:cs="Times New Roman"/>
                <w:sz w:val="24"/>
                <w:szCs w:val="24"/>
              </w:rPr>
              <w:t>0</w:t>
            </w:r>
            <w:r>
              <w:rPr>
                <w:rFonts w:ascii="Times New Roman" w:hAnsi="Times New Roman" w:cs="Times New Roman"/>
                <w:sz w:val="24"/>
                <w:szCs w:val="24"/>
              </w:rPr>
              <w:t>9</w:t>
            </w:r>
            <w:r w:rsidRPr="00B508A4">
              <w:rPr>
                <w:rFonts w:ascii="Times New Roman" w:hAnsi="Times New Roman" w:cs="Times New Roman"/>
                <w:sz w:val="24"/>
                <w:szCs w:val="24"/>
              </w:rPr>
              <w:t>.00 – 1</w:t>
            </w:r>
            <w:r>
              <w:rPr>
                <w:rFonts w:ascii="Times New Roman" w:hAnsi="Times New Roman" w:cs="Times New Roman"/>
                <w:sz w:val="24"/>
                <w:szCs w:val="24"/>
              </w:rPr>
              <w:t>5</w:t>
            </w:r>
            <w:r w:rsidRPr="00B508A4">
              <w:rPr>
                <w:rFonts w:ascii="Times New Roman" w:hAnsi="Times New Roman" w:cs="Times New Roman"/>
                <w:sz w:val="24"/>
                <w:szCs w:val="24"/>
              </w:rPr>
              <w:t>.00)</w:t>
            </w:r>
          </w:p>
        </w:tc>
      </w:tr>
      <w:tr w:rsidR="00D43BA2" w14:paraId="6D1D717A" w14:textId="77777777" w:rsidTr="009D0678">
        <w:tc>
          <w:tcPr>
            <w:tcW w:w="5949" w:type="dxa"/>
          </w:tcPr>
          <w:p w14:paraId="1DC7087D" w14:textId="77777777" w:rsidR="00D43BA2" w:rsidRPr="00E8045B" w:rsidRDefault="00D43BA2" w:rsidP="009D0678">
            <w:pPr>
              <w:pStyle w:val="Frspaiere"/>
              <w:jc w:val="both"/>
              <w:rPr>
                <w:rFonts w:ascii="Times New Roman" w:hAnsi="Times New Roman" w:cs="Times New Roman"/>
                <w:b/>
                <w:bCs/>
                <w:sz w:val="24"/>
                <w:szCs w:val="24"/>
              </w:rPr>
            </w:pPr>
            <w:r w:rsidRPr="00DC082F">
              <w:rPr>
                <w:rFonts w:ascii="Times New Roman" w:hAnsi="Times New Roman" w:cs="Times New Roman"/>
                <w:b/>
                <w:bCs/>
                <w:color w:val="000000"/>
                <w:sz w:val="24"/>
                <w:szCs w:val="24"/>
              </w:rPr>
              <w:t>Evaluarea dosarelor și afișarea eligibilității</w:t>
            </w:r>
          </w:p>
        </w:tc>
        <w:tc>
          <w:tcPr>
            <w:tcW w:w="3067" w:type="dxa"/>
          </w:tcPr>
          <w:p w14:paraId="779D6AF7" w14:textId="1156DBD5" w:rsidR="00D43BA2" w:rsidRDefault="00554F1E" w:rsidP="009D0678">
            <w:pPr>
              <w:pStyle w:val="Frspaiere"/>
              <w:rPr>
                <w:rFonts w:ascii="Times New Roman" w:hAnsi="Times New Roman" w:cs="Times New Roman"/>
                <w:sz w:val="24"/>
                <w:szCs w:val="24"/>
              </w:rPr>
            </w:pPr>
            <w:r>
              <w:rPr>
                <w:rFonts w:ascii="Times New Roman" w:hAnsi="Times New Roman" w:cs="Times New Roman"/>
                <w:sz w:val="24"/>
                <w:szCs w:val="24"/>
              </w:rPr>
              <w:t>01</w:t>
            </w:r>
            <w:r w:rsidR="00D43BA2">
              <w:rPr>
                <w:rFonts w:ascii="Times New Roman" w:hAnsi="Times New Roman" w:cs="Times New Roman"/>
                <w:sz w:val="24"/>
                <w:szCs w:val="24"/>
              </w:rPr>
              <w:t>.0</w:t>
            </w:r>
            <w:r>
              <w:rPr>
                <w:rFonts w:ascii="Times New Roman" w:hAnsi="Times New Roman" w:cs="Times New Roman"/>
                <w:sz w:val="24"/>
                <w:szCs w:val="24"/>
              </w:rPr>
              <w:t>9</w:t>
            </w:r>
            <w:r w:rsidR="00D43BA2">
              <w:rPr>
                <w:rFonts w:ascii="Times New Roman" w:hAnsi="Times New Roman" w:cs="Times New Roman"/>
                <w:sz w:val="24"/>
                <w:szCs w:val="24"/>
              </w:rPr>
              <w:t>.2025</w:t>
            </w:r>
          </w:p>
        </w:tc>
      </w:tr>
      <w:tr w:rsidR="00D43BA2" w14:paraId="10728DFA" w14:textId="77777777" w:rsidTr="009D0678">
        <w:tc>
          <w:tcPr>
            <w:tcW w:w="5949" w:type="dxa"/>
          </w:tcPr>
          <w:p w14:paraId="1D9736CE" w14:textId="77777777" w:rsidR="00D43BA2" w:rsidRPr="00E8045B" w:rsidRDefault="00D43BA2" w:rsidP="009D0678">
            <w:pPr>
              <w:autoSpaceDE w:val="0"/>
              <w:autoSpaceDN w:val="0"/>
              <w:adjustRightInd w:val="0"/>
              <w:rPr>
                <w:rFonts w:ascii="Times New Roman" w:hAnsi="Times New Roman" w:cs="Times New Roman"/>
                <w:b/>
                <w:bCs/>
                <w:color w:val="000000"/>
                <w:sz w:val="24"/>
                <w:szCs w:val="24"/>
              </w:rPr>
            </w:pPr>
            <w:r w:rsidRPr="00DC082F">
              <w:rPr>
                <w:rFonts w:ascii="Times New Roman" w:hAnsi="Times New Roman" w:cs="Times New Roman"/>
                <w:b/>
                <w:bCs/>
                <w:color w:val="000000"/>
                <w:sz w:val="24"/>
                <w:szCs w:val="24"/>
              </w:rPr>
              <w:t>Afișarea rezultatelor provizorii</w:t>
            </w:r>
          </w:p>
        </w:tc>
        <w:tc>
          <w:tcPr>
            <w:tcW w:w="3067" w:type="dxa"/>
          </w:tcPr>
          <w:p w14:paraId="4D1E3C73" w14:textId="6104DD8F" w:rsidR="00D43BA2" w:rsidRDefault="00554F1E" w:rsidP="009D0678">
            <w:pPr>
              <w:pStyle w:val="Frspaiere"/>
              <w:rPr>
                <w:rFonts w:ascii="Times New Roman" w:hAnsi="Times New Roman" w:cs="Times New Roman"/>
                <w:sz w:val="24"/>
                <w:szCs w:val="24"/>
              </w:rPr>
            </w:pPr>
            <w:r>
              <w:rPr>
                <w:rFonts w:ascii="Times New Roman" w:hAnsi="Times New Roman" w:cs="Times New Roman"/>
                <w:sz w:val="24"/>
                <w:szCs w:val="24"/>
              </w:rPr>
              <w:t>03</w:t>
            </w:r>
            <w:r w:rsidR="00D43BA2">
              <w:rPr>
                <w:rFonts w:ascii="Times New Roman" w:hAnsi="Times New Roman" w:cs="Times New Roman"/>
                <w:sz w:val="24"/>
                <w:szCs w:val="24"/>
              </w:rPr>
              <w:t>.0</w:t>
            </w:r>
            <w:r>
              <w:rPr>
                <w:rFonts w:ascii="Times New Roman" w:hAnsi="Times New Roman" w:cs="Times New Roman"/>
                <w:sz w:val="24"/>
                <w:szCs w:val="24"/>
              </w:rPr>
              <w:t>9</w:t>
            </w:r>
            <w:r w:rsidR="00D43BA2">
              <w:rPr>
                <w:rFonts w:ascii="Times New Roman" w:hAnsi="Times New Roman" w:cs="Times New Roman"/>
                <w:sz w:val="24"/>
                <w:szCs w:val="24"/>
              </w:rPr>
              <w:t>.2025</w:t>
            </w:r>
          </w:p>
          <w:p w14:paraId="1C01E9C9" w14:textId="77777777" w:rsidR="00D43BA2" w:rsidRDefault="00D43BA2" w:rsidP="009D0678">
            <w:pPr>
              <w:pStyle w:val="Frspaiere"/>
              <w:rPr>
                <w:rFonts w:ascii="Times New Roman" w:hAnsi="Times New Roman" w:cs="Times New Roman"/>
                <w:sz w:val="24"/>
                <w:szCs w:val="24"/>
              </w:rPr>
            </w:pPr>
            <w:r>
              <w:rPr>
                <w:rFonts w:ascii="Times New Roman" w:hAnsi="Times New Roman" w:cs="Times New Roman"/>
                <w:sz w:val="24"/>
                <w:szCs w:val="24"/>
              </w:rPr>
              <w:t xml:space="preserve">(ora 14.00) </w:t>
            </w:r>
          </w:p>
        </w:tc>
      </w:tr>
      <w:tr w:rsidR="00D43BA2" w14:paraId="77B85914" w14:textId="77777777" w:rsidTr="009D0678">
        <w:tc>
          <w:tcPr>
            <w:tcW w:w="5949" w:type="dxa"/>
          </w:tcPr>
          <w:p w14:paraId="15BD6E04" w14:textId="77777777" w:rsidR="00D43BA2" w:rsidRPr="00E8045B" w:rsidRDefault="00D43BA2" w:rsidP="009D0678">
            <w:pPr>
              <w:pStyle w:val="Frspaiere"/>
              <w:jc w:val="both"/>
              <w:rPr>
                <w:rFonts w:ascii="Times New Roman" w:hAnsi="Times New Roman" w:cs="Times New Roman"/>
                <w:b/>
                <w:bCs/>
                <w:sz w:val="24"/>
                <w:szCs w:val="24"/>
              </w:rPr>
            </w:pPr>
            <w:r w:rsidRPr="00DC082F">
              <w:rPr>
                <w:rFonts w:ascii="Times New Roman" w:hAnsi="Times New Roman" w:cs="Times New Roman"/>
                <w:b/>
                <w:bCs/>
                <w:color w:val="000000"/>
                <w:sz w:val="24"/>
                <w:szCs w:val="24"/>
              </w:rPr>
              <w:t>Depunerea contestațiilor</w:t>
            </w:r>
          </w:p>
        </w:tc>
        <w:tc>
          <w:tcPr>
            <w:tcW w:w="3067" w:type="dxa"/>
          </w:tcPr>
          <w:p w14:paraId="1F3239CA" w14:textId="34E11E85" w:rsidR="00D43BA2" w:rsidRDefault="00554F1E" w:rsidP="009D0678">
            <w:pPr>
              <w:pStyle w:val="Frspaiere"/>
              <w:rPr>
                <w:rFonts w:ascii="Times New Roman" w:hAnsi="Times New Roman" w:cs="Times New Roman"/>
                <w:sz w:val="24"/>
                <w:szCs w:val="24"/>
              </w:rPr>
            </w:pPr>
            <w:r>
              <w:rPr>
                <w:rFonts w:ascii="Times New Roman" w:hAnsi="Times New Roman" w:cs="Times New Roman"/>
                <w:sz w:val="24"/>
                <w:szCs w:val="24"/>
              </w:rPr>
              <w:t>04</w:t>
            </w:r>
            <w:r w:rsidR="00D43BA2">
              <w:rPr>
                <w:rFonts w:ascii="Times New Roman" w:hAnsi="Times New Roman" w:cs="Times New Roman"/>
                <w:sz w:val="24"/>
                <w:szCs w:val="24"/>
              </w:rPr>
              <w:t>.0</w:t>
            </w:r>
            <w:r>
              <w:rPr>
                <w:rFonts w:ascii="Times New Roman" w:hAnsi="Times New Roman" w:cs="Times New Roman"/>
                <w:sz w:val="24"/>
                <w:szCs w:val="24"/>
              </w:rPr>
              <w:t>9</w:t>
            </w:r>
            <w:r w:rsidR="00D43BA2">
              <w:rPr>
                <w:rFonts w:ascii="Times New Roman" w:hAnsi="Times New Roman" w:cs="Times New Roman"/>
                <w:sz w:val="24"/>
                <w:szCs w:val="24"/>
              </w:rPr>
              <w:t>.2025</w:t>
            </w:r>
          </w:p>
          <w:p w14:paraId="64DFC5E9" w14:textId="77777777" w:rsidR="00D43BA2" w:rsidRDefault="00D43BA2" w:rsidP="009D0678">
            <w:pPr>
              <w:pStyle w:val="Frspaiere"/>
              <w:rPr>
                <w:rFonts w:ascii="Times New Roman" w:hAnsi="Times New Roman" w:cs="Times New Roman"/>
                <w:sz w:val="24"/>
                <w:szCs w:val="24"/>
              </w:rPr>
            </w:pPr>
            <w:r>
              <w:rPr>
                <w:rFonts w:ascii="Times New Roman" w:hAnsi="Times New Roman" w:cs="Times New Roman"/>
                <w:sz w:val="24"/>
                <w:szCs w:val="24"/>
              </w:rPr>
              <w:t>(orele 09.00 -15.00)</w:t>
            </w:r>
          </w:p>
        </w:tc>
      </w:tr>
      <w:tr w:rsidR="00D43BA2" w14:paraId="53E23E84" w14:textId="77777777" w:rsidTr="009D0678">
        <w:tc>
          <w:tcPr>
            <w:tcW w:w="5949" w:type="dxa"/>
          </w:tcPr>
          <w:p w14:paraId="763E4182" w14:textId="77777777" w:rsidR="00D43BA2" w:rsidRPr="00E8045B" w:rsidRDefault="00D43BA2" w:rsidP="009D0678">
            <w:pPr>
              <w:pStyle w:val="Frspaiere"/>
              <w:jc w:val="both"/>
              <w:rPr>
                <w:rFonts w:ascii="Times New Roman" w:hAnsi="Times New Roman" w:cs="Times New Roman"/>
                <w:b/>
                <w:bCs/>
                <w:color w:val="000000"/>
                <w:sz w:val="24"/>
                <w:szCs w:val="24"/>
              </w:rPr>
            </w:pPr>
            <w:r w:rsidRPr="00DC082F">
              <w:rPr>
                <w:rFonts w:ascii="Times New Roman" w:hAnsi="Times New Roman" w:cs="Times New Roman"/>
                <w:b/>
                <w:bCs/>
                <w:color w:val="000000"/>
                <w:sz w:val="24"/>
                <w:szCs w:val="24"/>
              </w:rPr>
              <w:t>Afișarea rezultatelor finale</w:t>
            </w:r>
          </w:p>
        </w:tc>
        <w:tc>
          <w:tcPr>
            <w:tcW w:w="3067" w:type="dxa"/>
          </w:tcPr>
          <w:p w14:paraId="4D6411FC" w14:textId="22BF62CB" w:rsidR="00D43BA2" w:rsidRDefault="00554F1E" w:rsidP="009D0678">
            <w:pPr>
              <w:pStyle w:val="Frspaiere"/>
              <w:rPr>
                <w:rFonts w:ascii="Times New Roman" w:hAnsi="Times New Roman" w:cs="Times New Roman"/>
                <w:sz w:val="24"/>
                <w:szCs w:val="24"/>
              </w:rPr>
            </w:pPr>
            <w:r>
              <w:rPr>
                <w:rFonts w:ascii="Times New Roman" w:hAnsi="Times New Roman" w:cs="Times New Roman"/>
                <w:sz w:val="24"/>
                <w:szCs w:val="24"/>
              </w:rPr>
              <w:t>05</w:t>
            </w:r>
            <w:r w:rsidR="00D43BA2">
              <w:rPr>
                <w:rFonts w:ascii="Times New Roman" w:hAnsi="Times New Roman" w:cs="Times New Roman"/>
                <w:sz w:val="24"/>
                <w:szCs w:val="24"/>
              </w:rPr>
              <w:t>.0</w:t>
            </w:r>
            <w:r>
              <w:rPr>
                <w:rFonts w:ascii="Times New Roman" w:hAnsi="Times New Roman" w:cs="Times New Roman"/>
                <w:sz w:val="24"/>
                <w:szCs w:val="24"/>
              </w:rPr>
              <w:t>9</w:t>
            </w:r>
            <w:r w:rsidR="00D43BA2">
              <w:rPr>
                <w:rFonts w:ascii="Times New Roman" w:hAnsi="Times New Roman" w:cs="Times New Roman"/>
                <w:sz w:val="24"/>
                <w:szCs w:val="24"/>
              </w:rPr>
              <w:t>.2025</w:t>
            </w:r>
          </w:p>
          <w:p w14:paraId="1312D0D5" w14:textId="77777777" w:rsidR="00D43BA2" w:rsidRDefault="00D43BA2" w:rsidP="009D0678">
            <w:pPr>
              <w:pStyle w:val="Frspaiere"/>
              <w:rPr>
                <w:rFonts w:ascii="Times New Roman" w:hAnsi="Times New Roman" w:cs="Times New Roman"/>
                <w:sz w:val="24"/>
                <w:szCs w:val="24"/>
              </w:rPr>
            </w:pPr>
            <w:r>
              <w:rPr>
                <w:rFonts w:ascii="Times New Roman" w:hAnsi="Times New Roman" w:cs="Times New Roman"/>
                <w:sz w:val="24"/>
                <w:szCs w:val="24"/>
              </w:rPr>
              <w:t>(ora 10.00)</w:t>
            </w:r>
          </w:p>
        </w:tc>
      </w:tr>
    </w:tbl>
    <w:p w14:paraId="29851E34" w14:textId="77777777" w:rsidR="00D43BA2" w:rsidRPr="00ED61E7" w:rsidRDefault="00D43BA2" w:rsidP="00D43BA2">
      <w:pPr>
        <w:spacing w:line="360" w:lineRule="auto"/>
        <w:jc w:val="both"/>
        <w:rPr>
          <w:rFonts w:ascii="Times New Roman" w:hAnsi="Times New Roman" w:cs="Times New Roman"/>
          <w:b/>
          <w:sz w:val="28"/>
          <w:szCs w:val="28"/>
        </w:rPr>
      </w:pPr>
    </w:p>
    <w:p w14:paraId="72E478F8" w14:textId="77777777" w:rsidR="00D43BA2" w:rsidRDefault="00D43BA2" w:rsidP="00D43BA2">
      <w:pPr>
        <w:pStyle w:val="Titlu4"/>
        <w:spacing w:before="0" w:beforeAutospacing="0"/>
        <w:jc w:val="both"/>
        <w:rPr>
          <w:color w:val="000000"/>
        </w:rPr>
      </w:pPr>
      <w:r>
        <w:rPr>
          <w:color w:val="000000"/>
        </w:rPr>
        <w:t>Art. 7. Obligațiile Participanților Selectați</w:t>
      </w:r>
    </w:p>
    <w:p w14:paraId="4201B842" w14:textId="77777777" w:rsidR="00D43BA2" w:rsidRDefault="00D43BA2" w:rsidP="00D43BA2">
      <w:pPr>
        <w:pStyle w:val="NormalWeb"/>
        <w:jc w:val="both"/>
        <w:rPr>
          <w:color w:val="000000"/>
        </w:rPr>
      </w:pPr>
      <w:r>
        <w:rPr>
          <w:color w:val="000000"/>
        </w:rPr>
        <w:t>Participanții selectați au obligația de a:</w:t>
      </w:r>
    </w:p>
    <w:p w14:paraId="570680AF" w14:textId="77777777" w:rsidR="00D43BA2" w:rsidRDefault="00D43BA2" w:rsidP="00D43BA2">
      <w:pPr>
        <w:pStyle w:val="NormalWeb"/>
        <w:numPr>
          <w:ilvl w:val="0"/>
          <w:numId w:val="4"/>
        </w:numPr>
        <w:jc w:val="both"/>
        <w:rPr>
          <w:color w:val="000000"/>
        </w:rPr>
      </w:pPr>
      <w:r>
        <w:rPr>
          <w:rStyle w:val="citation-149"/>
          <w:color w:val="000000"/>
        </w:rPr>
        <w:t>Participa la toate sesiunile de pregătire (lingvistică, culturală, administrativă) organizate de Bibliotecă.</w:t>
      </w:r>
      <w:r>
        <w:rPr>
          <w:rStyle w:val="apple-converted-space"/>
          <w:color w:val="000000"/>
        </w:rPr>
        <w:t> </w:t>
      </w:r>
    </w:p>
    <w:p w14:paraId="2F83A912" w14:textId="77777777" w:rsidR="00D43BA2" w:rsidRDefault="00D43BA2" w:rsidP="00D43BA2">
      <w:pPr>
        <w:pStyle w:val="NormalWeb"/>
        <w:numPr>
          <w:ilvl w:val="0"/>
          <w:numId w:val="4"/>
        </w:numPr>
        <w:jc w:val="both"/>
        <w:rPr>
          <w:color w:val="000000"/>
        </w:rPr>
      </w:pPr>
      <w:r>
        <w:rPr>
          <w:rStyle w:val="citation-148"/>
          <w:color w:val="000000"/>
        </w:rPr>
        <w:t>Semna contractul de finanțare individual înainte de plecarea în mobilitate.</w:t>
      </w:r>
      <w:r>
        <w:rPr>
          <w:rStyle w:val="apple-converted-space"/>
          <w:color w:val="000000"/>
        </w:rPr>
        <w:t> </w:t>
      </w:r>
    </w:p>
    <w:p w14:paraId="68F9D5CD" w14:textId="77777777" w:rsidR="00D43BA2" w:rsidRDefault="00D43BA2" w:rsidP="00D43BA2">
      <w:pPr>
        <w:pStyle w:val="NormalWeb"/>
        <w:numPr>
          <w:ilvl w:val="0"/>
          <w:numId w:val="4"/>
        </w:numPr>
        <w:jc w:val="both"/>
        <w:rPr>
          <w:color w:val="000000"/>
        </w:rPr>
      </w:pPr>
      <w:r>
        <w:rPr>
          <w:color w:val="000000"/>
        </w:rPr>
        <w:t>Realiza integral activitatea de mobilitate conform planului aprobat.</w:t>
      </w:r>
    </w:p>
    <w:p w14:paraId="538C1780" w14:textId="77777777" w:rsidR="00D43BA2" w:rsidRDefault="00D43BA2" w:rsidP="00D43BA2">
      <w:pPr>
        <w:pStyle w:val="NormalWeb"/>
        <w:numPr>
          <w:ilvl w:val="0"/>
          <w:numId w:val="4"/>
        </w:numPr>
        <w:jc w:val="both"/>
        <w:rPr>
          <w:color w:val="000000"/>
        </w:rPr>
      </w:pPr>
      <w:r>
        <w:rPr>
          <w:color w:val="000000"/>
        </w:rPr>
        <w:t>La întoarcerea din mobilitate, să completeze raportul individual de participant în platforma Comisiei Europene.</w:t>
      </w:r>
    </w:p>
    <w:p w14:paraId="406E7745" w14:textId="77777777" w:rsidR="00D43BA2" w:rsidRDefault="00D43BA2" w:rsidP="00D43BA2">
      <w:pPr>
        <w:pStyle w:val="NormalWeb"/>
        <w:numPr>
          <w:ilvl w:val="0"/>
          <w:numId w:val="4"/>
        </w:numPr>
        <w:jc w:val="both"/>
        <w:rPr>
          <w:color w:val="000000"/>
        </w:rPr>
      </w:pPr>
      <w:r>
        <w:rPr>
          <w:color w:val="000000"/>
        </w:rPr>
        <w:t>Să elaboreze documentul de mobilitate Europass.</w:t>
      </w:r>
    </w:p>
    <w:p w14:paraId="68E26FE0" w14:textId="77777777" w:rsidR="00D43BA2" w:rsidRDefault="00D43BA2" w:rsidP="00D43BA2">
      <w:pPr>
        <w:pStyle w:val="NormalWeb"/>
        <w:numPr>
          <w:ilvl w:val="0"/>
          <w:numId w:val="4"/>
        </w:numPr>
        <w:jc w:val="both"/>
        <w:rPr>
          <w:color w:val="000000"/>
        </w:rPr>
      </w:pPr>
      <w:r>
        <w:rPr>
          <w:rStyle w:val="citation-147"/>
          <w:color w:val="000000"/>
        </w:rPr>
        <w:lastRenderedPageBreak/>
        <w:t>Să participe activ la activitățile de diseminare și de valorificare a rezultatelor proiectului, conform planului asumat în dosarul de candidatură.</w:t>
      </w:r>
      <w:r>
        <w:rPr>
          <w:rStyle w:val="apple-converted-space"/>
          <w:color w:val="000000"/>
        </w:rPr>
        <w:t> </w:t>
      </w:r>
    </w:p>
    <w:p w14:paraId="51EACE19" w14:textId="77777777" w:rsidR="00D43BA2" w:rsidRDefault="00D43BA2" w:rsidP="00D43BA2">
      <w:pPr>
        <w:pStyle w:val="Titlu4"/>
        <w:jc w:val="both"/>
        <w:rPr>
          <w:color w:val="000000"/>
        </w:rPr>
      </w:pPr>
      <w:r>
        <w:rPr>
          <w:color w:val="000000"/>
        </w:rPr>
        <w:t>Art. 8. Dispoziții finale</w:t>
      </w:r>
    </w:p>
    <w:p w14:paraId="37F17A3C" w14:textId="77777777" w:rsidR="00D43BA2" w:rsidRDefault="00D43BA2" w:rsidP="00D43BA2">
      <w:pPr>
        <w:pStyle w:val="NormalWeb"/>
        <w:jc w:val="both"/>
        <w:rPr>
          <w:color w:val="000000"/>
        </w:rPr>
      </w:pPr>
      <w:r>
        <w:rPr>
          <w:color w:val="000000"/>
        </w:rPr>
        <w:t>Prezentul regulament intră în vigoare la data aprobării de către Managerul Bibliotecii și va fi adus la cunoștința tuturor angajaților. Orice aspecte nereglementate vor fi soluționate de către Comisia de Selecție în conformitate cu principiile programului Erasmus+ și cu documentele proiectului.</w:t>
      </w:r>
    </w:p>
    <w:p w14:paraId="45EB31E1" w14:textId="77777777" w:rsidR="00D43BA2" w:rsidRDefault="00D43BA2" w:rsidP="00D43BA2">
      <w:pPr>
        <w:spacing w:line="360" w:lineRule="auto"/>
        <w:jc w:val="both"/>
        <w:rPr>
          <w:rFonts w:ascii="Times New Roman" w:hAnsi="Times New Roman" w:cs="Times New Roman"/>
          <w:b/>
          <w:sz w:val="28"/>
          <w:szCs w:val="28"/>
        </w:rPr>
      </w:pPr>
    </w:p>
    <w:p w14:paraId="6AE555A9" w14:textId="77777777" w:rsidR="00D43BA2" w:rsidRDefault="00D43BA2" w:rsidP="00D43BA2">
      <w:pPr>
        <w:spacing w:line="360" w:lineRule="auto"/>
        <w:jc w:val="both"/>
        <w:rPr>
          <w:rFonts w:ascii="Times New Roman" w:hAnsi="Times New Roman" w:cs="Times New Roman"/>
          <w:b/>
          <w:bCs/>
          <w:i/>
          <w:iCs/>
          <w:color w:val="000000" w:themeColor="text1"/>
        </w:rPr>
      </w:pPr>
      <w:r w:rsidRPr="00ED6C37">
        <w:rPr>
          <w:rFonts w:ascii="Times New Roman" w:hAnsi="Times New Roman" w:cs="Times New Roman"/>
          <w:b/>
          <w:bCs/>
          <w:i/>
          <w:iCs/>
          <w:color w:val="000000" w:themeColor="text1"/>
        </w:rPr>
        <w:t>„Finanțat de Uniunea Europeană. Punctele de vedere și opiniile exprimate aparțin, însă, exclusiv autorului (autorilor) și nu reflectă neapărat punctele de vedere și opiniile Uniunii Europene sau ale Agenției Naționale pentru Programe Comunitare în Domeniul Educației și Formării Profesionale (ANPCDEFP). Nici Uniunea Europeană și nici ANPCDEFP nu pot fi ținute răspunzătoare pentru acestea.”</w:t>
      </w:r>
    </w:p>
    <w:p w14:paraId="2724FCC5" w14:textId="77777777" w:rsidR="0074018B" w:rsidRDefault="0074018B" w:rsidP="00D43BA2">
      <w:pPr>
        <w:spacing w:line="360" w:lineRule="auto"/>
        <w:jc w:val="both"/>
        <w:rPr>
          <w:rFonts w:ascii="Times New Roman" w:hAnsi="Times New Roman" w:cs="Times New Roman"/>
          <w:bCs/>
          <w:iCs/>
          <w:color w:val="000000" w:themeColor="text1"/>
        </w:rPr>
      </w:pPr>
    </w:p>
    <w:p w14:paraId="1DDB9E89" w14:textId="01040B50" w:rsidR="0065768F" w:rsidRPr="00D43BA2" w:rsidRDefault="0065768F" w:rsidP="0065768F">
      <w:pPr>
        <w:rPr>
          <w:rFonts w:ascii="Times New Roman" w:hAnsi="Times New Roman" w:cs="Times New Roman"/>
        </w:rPr>
      </w:pPr>
      <w:bookmarkStart w:id="0" w:name="_GoBack"/>
      <w:bookmarkEnd w:id="0"/>
    </w:p>
    <w:sectPr w:rsidR="0065768F" w:rsidRPr="00D43BA2" w:rsidSect="00BB04AB">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B8058" w14:textId="77777777" w:rsidR="009D0C2D" w:rsidRDefault="009D0C2D" w:rsidP="005B3ADE">
      <w:r>
        <w:separator/>
      </w:r>
    </w:p>
  </w:endnote>
  <w:endnote w:type="continuationSeparator" w:id="0">
    <w:p w14:paraId="6ECEF2E3" w14:textId="77777777" w:rsidR="009D0C2D" w:rsidRDefault="009D0C2D" w:rsidP="005B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depagin"/>
      </w:rPr>
      <w:id w:val="-1946919229"/>
      <w:docPartObj>
        <w:docPartGallery w:val="Page Numbers (Bottom of Page)"/>
        <w:docPartUnique/>
      </w:docPartObj>
    </w:sdtPr>
    <w:sdtEndPr>
      <w:rPr>
        <w:rStyle w:val="Numrdepagin"/>
      </w:rPr>
    </w:sdtEndPr>
    <w:sdtContent>
      <w:p w14:paraId="2F1AF228" w14:textId="29E15EB0" w:rsidR="00D43BA2" w:rsidRDefault="00D43BA2" w:rsidP="00DE5737">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110605D8" w14:textId="77777777" w:rsidR="00D43BA2" w:rsidRDefault="00D43BA2" w:rsidP="00D43BA2">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61D7F" w14:textId="3F04BB69" w:rsidR="007063B9" w:rsidRDefault="00D75900" w:rsidP="007063B9">
    <w:pPr>
      <w:pStyle w:val="Corptext"/>
      <w:spacing w:line="204" w:lineRule="auto"/>
      <w:ind w:right="4470"/>
    </w:pPr>
    <w:r>
      <w:rPr>
        <w:noProof/>
        <w:lang w:eastAsia="ro-RO"/>
      </w:rPr>
      <w:drawing>
        <wp:anchor distT="0" distB="0" distL="114300" distR="114300" simplePos="0" relativeHeight="251665408" behindDoc="0" locked="0" layoutInCell="1" allowOverlap="1" wp14:anchorId="682DA5D8" wp14:editId="3B8B8602">
          <wp:simplePos x="0" y="0"/>
          <wp:positionH relativeFrom="column">
            <wp:posOffset>4752975</wp:posOffset>
          </wp:positionH>
          <wp:positionV relativeFrom="paragraph">
            <wp:posOffset>44450</wp:posOffset>
          </wp:positionV>
          <wp:extent cx="801766" cy="812800"/>
          <wp:effectExtent l="0" t="0" r="0" b="0"/>
          <wp:wrapNone/>
          <wp:docPr id="977586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86712" name="Picture 9775867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1766" cy="812800"/>
                  </a:xfrm>
                  <a:prstGeom prst="rect">
                    <a:avLst/>
                  </a:prstGeom>
                </pic:spPr>
              </pic:pic>
            </a:graphicData>
          </a:graphic>
          <wp14:sizeRelH relativeFrom="page">
            <wp14:pctWidth>0</wp14:pctWidth>
          </wp14:sizeRelH>
          <wp14:sizeRelV relativeFrom="page">
            <wp14:pctHeight>0</wp14:pctHeight>
          </wp14:sizeRelV>
        </wp:anchor>
      </w:drawing>
    </w:r>
    <w:r w:rsidR="007063B9">
      <w:rPr>
        <w:noProof/>
        <w:lang w:eastAsia="ro-RO"/>
      </w:rPr>
      <mc:AlternateContent>
        <mc:Choice Requires="wps">
          <w:drawing>
            <wp:anchor distT="0" distB="0" distL="114300" distR="114300" simplePos="0" relativeHeight="251661312" behindDoc="0" locked="0" layoutInCell="1" allowOverlap="1" wp14:anchorId="7D3C9EC7" wp14:editId="25C5DBF9">
              <wp:simplePos x="0" y="0"/>
              <wp:positionH relativeFrom="column">
                <wp:posOffset>-338129</wp:posOffset>
              </wp:positionH>
              <wp:positionV relativeFrom="paragraph">
                <wp:posOffset>45085</wp:posOffset>
              </wp:positionV>
              <wp:extent cx="6619240" cy="0"/>
              <wp:effectExtent l="0" t="0" r="10160" b="12700"/>
              <wp:wrapNone/>
              <wp:docPr id="8" name="Straight Connector 8"/>
              <wp:cNvGraphicFramePr/>
              <a:graphic xmlns:a="http://schemas.openxmlformats.org/drawingml/2006/main">
                <a:graphicData uri="http://schemas.microsoft.com/office/word/2010/wordprocessingShape">
                  <wps:wsp>
                    <wps:cNvCnPr/>
                    <wps:spPr>
                      <a:xfrm>
                        <a:off x="0" y="0"/>
                        <a:ext cx="6619240" cy="0"/>
                      </a:xfrm>
                      <a:prstGeom prst="line">
                        <a:avLst/>
                      </a:prstGeom>
                      <a:ln>
                        <a:solidFill>
                          <a:srgbClr val="EC9C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24D858"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3.55pt" to="494.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ouAEAANUDAAAOAAAAZHJzL2Uyb0RvYy54bWysU8GO0zAQvSPxD5bvNElBFRs1XYkuywXB&#10;ioUPcJ1xY8n2WLZp0r9n7LbpCpDQrrg4HnvemzfPk/XtZA07QIgaXcebRc0ZOIm9dvuO//h+/+Y9&#10;ZzEJ1wuDDjp+hMhvN69frUffwhIHND0ERiQutqPv+JCSb6sqygGsiAv04OhSYbAiURj2VR/ESOzW&#10;VMu6XlUjht4HlBAjnd6dLvmm8CsFMn1VKkJipuOkLZU1lHWX12qzFu0+CD9oeZYhXqDCCu2o6Ex1&#10;J5JgP4P+g8pqGTCiSguJtkKltITSA3XT1L918zgID6UXMif62ab4/2jll8PWPQSyYfSxjf4h5C4m&#10;FWz+kj42FbOOs1kwJSbpcLVqbpbvyFN5uauuQB9i+gRoWd503GiX+xCtOHyOiYpR6iUlHxuX14hG&#10;9/famBKE/W5rAjsIermP25vt2w/5sQj4JI2iDK2u2ssuHQ2caL+BYrontU0pX8YKZlohJbjUnHmN&#10;o+wMUyRhBtb/Bp7zMxTKyD0HPCNKZXRpBlvtMPytepouktUp/+LAqe9swQ77Y3nVYg3NTnHuPOd5&#10;OJ/GBX79Gze/AAAA//8DAFBLAwQUAAYACAAAACEABfB+reAAAAAMAQAADwAAAGRycy9kb3ducmV2&#10;LnhtbEyPQW/CMAyF75P2HyJP2mWCFNA2KE0RbCp3GBLiljamrdY4VRNK+ffzdmEXS5+e/fxeshps&#10;I3rsfO1IwWQcgUAqnKmpVHD4ykZzED5oMrpxhApu6GGVPj4kOjbuSjvs96EUbEI+1gqqENpYSl9U&#10;aLUfuxaJtbPrrA6MXSlNp69sbhs5jaI3aXVN/KHSLX5UWHzvL1ZBn8mbPrj1Zrt7yU/ZZjhu8+NM&#10;qeen4XPJY70EEXAI9wv47cD5IeVgubuQ8aJRMHqdTXlVwfsEBOuL+YI5/2OZJvJ/ifQHAAD//wMA&#10;UEsBAi0AFAAGAAgAAAAhALaDOJL+AAAA4QEAABMAAAAAAAAAAAAAAAAAAAAAAFtDb250ZW50X1R5&#10;cGVzXS54bWxQSwECLQAUAAYACAAAACEAOP0h/9YAAACUAQAACwAAAAAAAAAAAAAAAAAvAQAAX3Jl&#10;bHMvLnJlbHNQSwECLQAUAAYACAAAACEAdDIfqLgBAADVAwAADgAAAAAAAAAAAAAAAAAuAgAAZHJz&#10;L2Uyb0RvYy54bWxQSwECLQAUAAYACAAAACEABfB+reAAAAAMAQAADwAAAAAAAAAAAAAAAAASBAAA&#10;ZHJzL2Rvd25yZXYueG1sUEsFBgAAAAAEAAQA8wAAAB8FAAAAAA==&#10;" strokecolor="#ec9c3b" strokeweight=".5pt">
              <v:stroke joinstyle="miter"/>
            </v:line>
          </w:pict>
        </mc:Fallback>
      </mc:AlternateContent>
    </w:r>
    <w:r w:rsidR="007063B9">
      <w:rPr>
        <w:noProof/>
        <w:lang w:eastAsia="ro-RO"/>
      </w:rPr>
      <w:drawing>
        <wp:anchor distT="0" distB="0" distL="114300" distR="114300" simplePos="0" relativeHeight="251658240" behindDoc="0" locked="0" layoutInCell="1" allowOverlap="1" wp14:anchorId="1C736176" wp14:editId="3377B8E1">
          <wp:simplePos x="0" y="0"/>
          <wp:positionH relativeFrom="column">
            <wp:posOffset>-226695</wp:posOffset>
          </wp:positionH>
          <wp:positionV relativeFrom="paragraph">
            <wp:posOffset>108585</wp:posOffset>
          </wp:positionV>
          <wp:extent cx="186055" cy="186055"/>
          <wp:effectExtent l="0" t="0" r="0" b="4445"/>
          <wp:wrapNone/>
          <wp:docPr id="2" name="Graphic 2"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Marker with solid fill"/>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tretch>
                    <a:fillRect/>
                  </a:stretch>
                </pic:blipFill>
                <pic:spPr>
                  <a:xfrm>
                    <a:off x="0" y="0"/>
                    <a:ext cx="186055" cy="186055"/>
                  </a:xfrm>
                  <a:prstGeom prst="rect">
                    <a:avLst/>
                  </a:prstGeom>
                </pic:spPr>
              </pic:pic>
            </a:graphicData>
          </a:graphic>
          <wp14:sizeRelH relativeFrom="page">
            <wp14:pctWidth>0</wp14:pctWidth>
          </wp14:sizeRelH>
          <wp14:sizeRelV relativeFrom="page">
            <wp14:pctHeight>0</wp14:pctHeight>
          </wp14:sizeRelV>
        </wp:anchor>
      </w:drawing>
    </w:r>
  </w:p>
  <w:p w14:paraId="1B9350AC" w14:textId="15803CB6" w:rsidR="007063B9" w:rsidRDefault="007063B9" w:rsidP="007063B9">
    <w:pPr>
      <w:pStyle w:val="Corptext"/>
      <w:spacing w:line="204" w:lineRule="auto"/>
      <w:ind w:right="4470"/>
    </w:pPr>
    <w:r>
      <w:t>Strada</w:t>
    </w:r>
    <w:r>
      <w:rPr>
        <w:spacing w:val="-4"/>
      </w:rPr>
      <w:t xml:space="preserve"> </w:t>
    </w:r>
    <w:r>
      <w:t>Calea</w:t>
    </w:r>
    <w:r>
      <w:rPr>
        <w:spacing w:val="-4"/>
      </w:rPr>
      <w:t xml:space="preserve"> </w:t>
    </w:r>
    <w:r>
      <w:t>Armatei</w:t>
    </w:r>
    <w:r>
      <w:rPr>
        <w:spacing w:val="-4"/>
      </w:rPr>
      <w:t xml:space="preserve"> </w:t>
    </w:r>
    <w:r>
      <w:t>Române,</w:t>
    </w:r>
    <w:r>
      <w:rPr>
        <w:spacing w:val="-4"/>
      </w:rPr>
      <w:t xml:space="preserve"> </w:t>
    </w:r>
    <w:r>
      <w:t>nr.</w:t>
    </w:r>
    <w:r>
      <w:rPr>
        <w:spacing w:val="-4"/>
      </w:rPr>
      <w:t xml:space="preserve"> </w:t>
    </w:r>
    <w:r>
      <w:t>1/A,</w:t>
    </w:r>
    <w:r>
      <w:rPr>
        <w:spacing w:val="-4"/>
      </w:rPr>
      <w:t xml:space="preserve"> </w:t>
    </w:r>
    <w:r>
      <w:t>corp</w:t>
    </w:r>
    <w:r>
      <w:rPr>
        <w:spacing w:val="-4"/>
      </w:rPr>
      <w:t xml:space="preserve"> </w:t>
    </w:r>
    <w:r>
      <w:t xml:space="preserve">C </w:t>
    </w:r>
  </w:p>
  <w:p w14:paraId="00BD0A28" w14:textId="29C3D988" w:rsidR="007063B9" w:rsidRDefault="007063B9" w:rsidP="007063B9">
    <w:pPr>
      <w:pStyle w:val="Corptext"/>
      <w:spacing w:line="204" w:lineRule="auto"/>
      <w:ind w:right="4470"/>
    </w:pPr>
    <w:r>
      <w:t>410087, Oradea, Bihor</w:t>
    </w:r>
  </w:p>
  <w:p w14:paraId="56511300" w14:textId="3CEFBE80" w:rsidR="00D43BA2" w:rsidRDefault="009D0C2D" w:rsidP="00D43BA2">
    <w:pPr>
      <w:pStyle w:val="Subsol"/>
      <w:framePr w:wrap="none" w:vAnchor="text" w:hAnchor="page" w:x="10601" w:y="144"/>
      <w:rPr>
        <w:rStyle w:val="Numrdepagin"/>
      </w:rPr>
    </w:pPr>
    <w:sdt>
      <w:sdtPr>
        <w:rPr>
          <w:rStyle w:val="Numrdepagin"/>
        </w:rPr>
        <w:id w:val="-2038966172"/>
        <w:docPartObj>
          <w:docPartGallery w:val="Page Numbers (Bottom of Page)"/>
          <w:docPartUnique/>
        </w:docPartObj>
      </w:sdtPr>
      <w:sdtEndPr>
        <w:rPr>
          <w:rStyle w:val="Numrdepagin"/>
        </w:rPr>
      </w:sdtEndPr>
      <w:sdtContent>
        <w:r w:rsidR="00D43BA2">
          <w:rPr>
            <w:rStyle w:val="Numrdepagin"/>
          </w:rPr>
          <w:fldChar w:fldCharType="begin"/>
        </w:r>
        <w:r w:rsidR="00D43BA2">
          <w:rPr>
            <w:rStyle w:val="Numrdepagin"/>
          </w:rPr>
          <w:instrText xml:space="preserve"> PAGE </w:instrText>
        </w:r>
        <w:r w:rsidR="00D43BA2">
          <w:rPr>
            <w:rStyle w:val="Numrdepagin"/>
          </w:rPr>
          <w:fldChar w:fldCharType="separate"/>
        </w:r>
        <w:r w:rsidR="0074018B">
          <w:rPr>
            <w:rStyle w:val="Numrdepagin"/>
            <w:noProof/>
          </w:rPr>
          <w:t>2</w:t>
        </w:r>
        <w:r w:rsidR="00D43BA2">
          <w:rPr>
            <w:rStyle w:val="Numrdepagin"/>
          </w:rPr>
          <w:fldChar w:fldCharType="end"/>
        </w:r>
        <w:r w:rsidR="00D43BA2">
          <w:rPr>
            <w:rStyle w:val="Numrdepagin"/>
          </w:rPr>
          <w:t>/5</w:t>
        </w:r>
      </w:sdtContent>
    </w:sdt>
  </w:p>
  <w:p w14:paraId="53FE2C49" w14:textId="4B27619F" w:rsidR="007063B9" w:rsidRDefault="007063B9" w:rsidP="007063B9">
    <w:pPr>
      <w:pStyle w:val="Corptext"/>
      <w:spacing w:before="8" w:line="237" w:lineRule="exact"/>
    </w:pPr>
    <w:r>
      <w:rPr>
        <w:noProof/>
        <w:lang w:eastAsia="ro-RO"/>
      </w:rPr>
      <w:drawing>
        <wp:anchor distT="0" distB="0" distL="114300" distR="114300" simplePos="0" relativeHeight="251659264" behindDoc="0" locked="0" layoutInCell="1" allowOverlap="1" wp14:anchorId="1F0A9813" wp14:editId="12FC4DEF">
          <wp:simplePos x="0" y="0"/>
          <wp:positionH relativeFrom="column">
            <wp:posOffset>-204470</wp:posOffset>
          </wp:positionH>
          <wp:positionV relativeFrom="paragraph">
            <wp:posOffset>15240</wp:posOffset>
          </wp:positionV>
          <wp:extent cx="165100" cy="165100"/>
          <wp:effectExtent l="0" t="0" r="0" b="0"/>
          <wp:wrapNone/>
          <wp:docPr id="4" name="Graphic 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peaker phon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5"/>
                      </a:ext>
                    </a:extLst>
                  </a:blip>
                  <a:stretch>
                    <a:fillRect/>
                  </a:stretch>
                </pic:blipFill>
                <pic:spPr>
                  <a:xfrm>
                    <a:off x="0" y="0"/>
                    <a:ext cx="165100" cy="165100"/>
                  </a:xfrm>
                  <a:prstGeom prst="rect">
                    <a:avLst/>
                  </a:prstGeom>
                </pic:spPr>
              </pic:pic>
            </a:graphicData>
          </a:graphic>
          <wp14:sizeRelH relativeFrom="page">
            <wp14:pctWidth>0</wp14:pctWidth>
          </wp14:sizeRelH>
          <wp14:sizeRelV relativeFrom="page">
            <wp14:pctHeight>0</wp14:pctHeight>
          </wp14:sizeRelV>
        </wp:anchor>
      </w:drawing>
    </w:r>
    <w:r>
      <w:t xml:space="preserve">Tel. </w:t>
    </w:r>
    <w:r>
      <w:rPr>
        <w:noProof/>
        <w:lang w:eastAsia="ro-RO"/>
      </w:rPr>
      <w:drawing>
        <wp:anchor distT="0" distB="0" distL="114300" distR="114300" simplePos="0" relativeHeight="251660288" behindDoc="0" locked="0" layoutInCell="1" allowOverlap="1" wp14:anchorId="1A1DB72A" wp14:editId="74467428">
          <wp:simplePos x="0" y="0"/>
          <wp:positionH relativeFrom="column">
            <wp:posOffset>-200660</wp:posOffset>
          </wp:positionH>
          <wp:positionV relativeFrom="paragraph">
            <wp:posOffset>169545</wp:posOffset>
          </wp:positionV>
          <wp:extent cx="160020" cy="160020"/>
          <wp:effectExtent l="0" t="0" r="5080" b="5080"/>
          <wp:wrapNone/>
          <wp:docPr id="6" name="Graphic 6"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nternet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7"/>
                      </a:ext>
                    </a:extLst>
                  </a:blip>
                  <a:stretch>
                    <a:fillRect/>
                  </a:stretch>
                </pic:blipFill>
                <pic:spPr>
                  <a:xfrm>
                    <a:off x="0" y="0"/>
                    <a:ext cx="160020" cy="160020"/>
                  </a:xfrm>
                  <a:prstGeom prst="rect">
                    <a:avLst/>
                  </a:prstGeom>
                </pic:spPr>
              </pic:pic>
            </a:graphicData>
          </a:graphic>
          <wp14:sizeRelH relativeFrom="page">
            <wp14:pctWidth>0</wp14:pctWidth>
          </wp14:sizeRelH>
          <wp14:sizeRelV relativeFrom="page">
            <wp14:pctHeight>0</wp14:pctHeight>
          </wp14:sizeRelV>
        </wp:anchor>
      </w:drawing>
    </w:r>
    <w:r>
      <w:t>(+40)</w:t>
    </w:r>
    <w:r>
      <w:rPr>
        <w:spacing w:val="-4"/>
      </w:rPr>
      <w:t xml:space="preserve"> </w:t>
    </w:r>
    <w:r>
      <w:t>359</w:t>
    </w:r>
    <w:r>
      <w:rPr>
        <w:spacing w:val="-4"/>
      </w:rPr>
      <w:t xml:space="preserve"> </w:t>
    </w:r>
    <w:r>
      <w:t>800</w:t>
    </w:r>
    <w:r>
      <w:rPr>
        <w:spacing w:val="-3"/>
      </w:rPr>
      <w:t xml:space="preserve"> </w:t>
    </w:r>
    <w:r>
      <w:rPr>
        <w:spacing w:val="-5"/>
      </w:rPr>
      <w:t>368</w:t>
    </w:r>
  </w:p>
  <w:p w14:paraId="58F5C35C" w14:textId="4EC036D7" w:rsidR="007063B9" w:rsidRDefault="007063B9" w:rsidP="007063B9">
    <w:pPr>
      <w:pStyle w:val="Corptext"/>
      <w:spacing w:before="5" w:line="235" w:lineRule="auto"/>
      <w:ind w:right="6379"/>
    </w:pPr>
    <w:r w:rsidRPr="007063B9">
      <w:rPr>
        <w:spacing w:val="-2"/>
      </w:rPr>
      <w:t>www.bibliobihor.ro</w:t>
    </w:r>
    <w:r>
      <w:rPr>
        <w:spacing w:val="-2"/>
      </w:rPr>
      <w:t xml:space="preserve"> </w:t>
    </w:r>
    <w:hyperlink r:id="rId8">
      <w:r>
        <w:rPr>
          <w:spacing w:val="-2"/>
        </w:rPr>
        <w:t>bibliobihor@yahoo.com</w:t>
      </w:r>
    </w:hyperlink>
    <w:r w:rsidR="00D75900">
      <w:t xml:space="preserve">  </w:t>
    </w:r>
  </w:p>
  <w:p w14:paraId="0BB7B276" w14:textId="77777777" w:rsidR="007063B9" w:rsidRPr="007063B9" w:rsidRDefault="007063B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84131" w14:textId="77777777" w:rsidR="009D0C2D" w:rsidRDefault="009D0C2D" w:rsidP="005B3ADE">
      <w:r>
        <w:separator/>
      </w:r>
    </w:p>
  </w:footnote>
  <w:footnote w:type="continuationSeparator" w:id="0">
    <w:p w14:paraId="15F9FE19" w14:textId="77777777" w:rsidR="009D0C2D" w:rsidRDefault="009D0C2D" w:rsidP="005B3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EEE7A" w14:textId="024BF446" w:rsidR="00442CCB" w:rsidRDefault="00224900">
    <w:pPr>
      <w:pStyle w:val="Antet"/>
    </w:pPr>
    <w:r>
      <w:rPr>
        <w:noProof/>
        <w:lang w:eastAsia="ro-RO"/>
      </w:rPr>
      <w:drawing>
        <wp:anchor distT="0" distB="0" distL="114300" distR="114300" simplePos="0" relativeHeight="251663360" behindDoc="1" locked="0" layoutInCell="1" allowOverlap="1" wp14:anchorId="58636192" wp14:editId="5041DAD7">
          <wp:simplePos x="0" y="0"/>
          <wp:positionH relativeFrom="column">
            <wp:posOffset>-39370</wp:posOffset>
          </wp:positionH>
          <wp:positionV relativeFrom="paragraph">
            <wp:posOffset>-41275</wp:posOffset>
          </wp:positionV>
          <wp:extent cx="3177540" cy="659765"/>
          <wp:effectExtent l="0" t="0" r="0" b="635"/>
          <wp:wrapTight wrapText="bothSides">
            <wp:wrapPolygon edited="0">
              <wp:start x="2417" y="0"/>
              <wp:lineTo x="777" y="6653"/>
              <wp:lineTo x="777" y="10810"/>
              <wp:lineTo x="1899" y="13305"/>
              <wp:lineTo x="0" y="13305"/>
              <wp:lineTo x="0" y="16216"/>
              <wp:lineTo x="863" y="19958"/>
              <wp:lineTo x="863" y="20373"/>
              <wp:lineTo x="9237" y="21205"/>
              <wp:lineTo x="10964" y="21205"/>
              <wp:lineTo x="13899" y="21205"/>
              <wp:lineTo x="19770" y="20373"/>
              <wp:lineTo x="20029" y="17463"/>
              <wp:lineTo x="19770" y="16216"/>
              <wp:lineTo x="18129" y="13305"/>
              <wp:lineTo x="21496" y="13305"/>
              <wp:lineTo x="21496" y="6653"/>
              <wp:lineTo x="8633" y="6653"/>
              <wp:lineTo x="8978" y="0"/>
              <wp:lineTo x="241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77540" cy="659765"/>
                  </a:xfrm>
                  <a:prstGeom prst="rect">
                    <a:avLst/>
                  </a:prstGeom>
                </pic:spPr>
              </pic:pic>
            </a:graphicData>
          </a:graphic>
          <wp14:sizeRelH relativeFrom="page">
            <wp14:pctWidth>0</wp14:pctWidth>
          </wp14:sizeRelH>
          <wp14:sizeRelV relativeFrom="page">
            <wp14:pctHeight>0</wp14:pctHeight>
          </wp14:sizeRelV>
        </wp:anchor>
      </w:drawing>
    </w:r>
  </w:p>
  <w:p w14:paraId="5094C85F" w14:textId="77777777" w:rsidR="00B65FA9" w:rsidRDefault="00B65FA9" w:rsidP="00B65FA9">
    <w:pPr>
      <w:pStyle w:val="Antet"/>
      <w:jc w:val="right"/>
      <w:rPr>
        <w:sz w:val="20"/>
        <w:szCs w:val="20"/>
      </w:rPr>
    </w:pPr>
  </w:p>
  <w:p w14:paraId="75070445" w14:textId="77777777" w:rsidR="00BD481C" w:rsidRDefault="00BD481C">
    <w:pPr>
      <w:pStyle w:val="Antet"/>
    </w:pPr>
  </w:p>
  <w:p w14:paraId="55A64505" w14:textId="77777777" w:rsidR="00B65FA9" w:rsidRDefault="00B65FA9">
    <w:pPr>
      <w:pStyle w:val="Antet"/>
    </w:pPr>
  </w:p>
  <w:p w14:paraId="717D125B" w14:textId="57AAFC84" w:rsidR="00B65FA9" w:rsidRPr="00797B1B" w:rsidRDefault="00B65FA9">
    <w:pPr>
      <w:pStyle w:val="Antet"/>
      <w:rPr>
        <w:rFonts w:ascii="Times New Roman" w:hAnsi="Times New Roman" w:cs="Times New Roman"/>
        <w:sz w:val="20"/>
        <w:szCs w:val="20"/>
      </w:rPr>
    </w:pPr>
    <w:r w:rsidRPr="00797B1B">
      <w:rPr>
        <w:rFonts w:ascii="Times New Roman" w:hAnsi="Times New Roman" w:cs="Times New Roman"/>
        <w:sz w:val="20"/>
        <w:szCs w:val="20"/>
      </w:rPr>
      <w:t xml:space="preserve">Codul unic de identificare ISIL: </w:t>
    </w:r>
    <w:r w:rsidRPr="00797B1B">
      <w:rPr>
        <w:rFonts w:ascii="Times New Roman" w:hAnsi="Times New Roman" w:cs="Times New Roman"/>
        <w:b/>
        <w:bCs/>
        <w:sz w:val="20"/>
        <w:szCs w:val="20"/>
      </w:rPr>
      <w:t>RO-BH-01345</w:t>
    </w:r>
  </w:p>
  <w:p w14:paraId="0439B139" w14:textId="76D7C7DD" w:rsidR="00B65FA9" w:rsidRPr="00B65FA9" w:rsidRDefault="00B65FA9" w:rsidP="00B65FA9">
    <w:pPr>
      <w:pStyle w:val="Antet"/>
      <w:jc w:val="right"/>
    </w:pPr>
    <w:r>
      <w:rPr>
        <w:noProof/>
        <w:lang w:eastAsia="ro-RO"/>
      </w:rPr>
      <mc:AlternateContent>
        <mc:Choice Requires="wps">
          <w:drawing>
            <wp:anchor distT="0" distB="0" distL="114300" distR="114300" simplePos="0" relativeHeight="251662336" behindDoc="0" locked="0" layoutInCell="1" allowOverlap="1" wp14:anchorId="6C920B78" wp14:editId="0214A476">
              <wp:simplePos x="0" y="0"/>
              <wp:positionH relativeFrom="column">
                <wp:posOffset>4169</wp:posOffset>
              </wp:positionH>
              <wp:positionV relativeFrom="paragraph">
                <wp:posOffset>130810</wp:posOffset>
              </wp:positionV>
              <wp:extent cx="3177540"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3177540" cy="0"/>
                      </a:xfrm>
                      <a:prstGeom prst="line">
                        <a:avLst/>
                      </a:prstGeom>
                      <a:ln>
                        <a:solidFill>
                          <a:srgbClr val="EC9C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1AA04"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3pt" to="250.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PuQEAANUDAAAOAAAAZHJzL2Uyb0RvYy54bWysU1Fv0zAQfkfiP1h+p0k2YCNqOmkd4wXB&#10;tMEPcJ1zY8n2WbZp0n/P2W3TCZAQaC+Oz77vu+8+X5Y3kzVsByFqdB1vFjVn4CT22m07/v3b/Ztr&#10;zmISrhcGHXR8D5HfrF6/Wo6+hQsc0PQQGJG42I6+40NKvq2qKAewIi7Qg6NLhcGKRGHYVn0QI7Fb&#10;U13U9ftqxND7gBJipNO7wyVfFX6lQKavSkVIzHSctKWyhrJu8lqtlqLdBuEHLY8yxH+osEI7KjpT&#10;3Ykk2I+gf6OyWgaMqNJCoq1QKS2h9EDdNPUv3TwNwkPphcyJfrYpvhyt/LJbu4dANow+ttE/hNzF&#10;pILNX9LHpmLWfjYLpsQkHV42V1fv3pKn8nRXnYE+xPQJ0LK86bjRLvchWrH7HBMVo9RTSj42Lq8R&#10;je7vtTElCNvN2gS2E/RyH9cf1pe3+bEI+CyNogytztrLLu0NHGgfQTHdk9qmlC9jBTOtkBJcao68&#10;xlF2himSMAPrvwOP+RkKZeT+BTwjSmV0aQZb7TD8qXqaTpLVIf/kwKHvbMEG+3151WINzU5x7jjn&#10;eTifxwV+/htXPwEAAP//AwBQSwMEFAAGAAgAAAAhAG498UreAAAACwEAAA8AAABkcnMvZG93bnJl&#10;di54bWxMT01PwzAMvSPxHyIjcUEs6RADdU2nDdTdNyZN3NLGtBWNUzVZ1/17jDiwiyX7Pb+PbDW5&#10;Tow4hNaThmSmQCBV3rZUazh8FI+vIEI0ZE3nCTVcMMAqv73JTGr9mXY47mMtWIRCajQ0MfaplKFq&#10;0Jkw8z0SY19+cCbyOtTSDubM4q6Tc6UW0pmW2KExPb41WH3vT07DWMiLOfj1Zrt7KD+LzXTclscn&#10;re/vpvclj/USRMQp/n/AbwfODzkHK/2JbBCdhhfmaZirBQhGn1WSgCj/DjLP5HWH/AcAAP//AwBQ&#10;SwECLQAUAAYACAAAACEAtoM4kv4AAADhAQAAEwAAAAAAAAAAAAAAAAAAAAAAW0NvbnRlbnRfVHlw&#10;ZXNdLnhtbFBLAQItABQABgAIAAAAIQA4/SH/1gAAAJQBAAALAAAAAAAAAAAAAAAAAC8BAABfcmVs&#10;cy8ucmVsc1BLAQItABQABgAIAAAAIQCCwT+PuQEAANUDAAAOAAAAAAAAAAAAAAAAAC4CAABkcnMv&#10;ZTJvRG9jLnhtbFBLAQItABQABgAIAAAAIQBuPfFK3gAAAAsBAAAPAAAAAAAAAAAAAAAAABMEAABk&#10;cnMvZG93bnJldi54bWxQSwUGAAAAAAQABADzAAAAHgUAAAAA&#10;" strokecolor="#ec9c3b"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7C75"/>
    <w:multiLevelType w:val="multilevel"/>
    <w:tmpl w:val="CA4C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A0A4C"/>
    <w:multiLevelType w:val="multilevel"/>
    <w:tmpl w:val="69347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85103"/>
    <w:multiLevelType w:val="multilevel"/>
    <w:tmpl w:val="2EF4CC22"/>
    <w:lvl w:ilvl="0">
      <w:start w:val="1"/>
      <w:numFmt w:val="decimalZero"/>
      <w:lvlText w:val="%1"/>
      <w:lvlJc w:val="left"/>
      <w:pPr>
        <w:ind w:left="1080" w:hanging="1080"/>
      </w:pPr>
      <w:rPr>
        <w:rFonts w:hint="default"/>
      </w:rPr>
    </w:lvl>
    <w:lvl w:ilvl="1">
      <w:start w:val="6"/>
      <w:numFmt w:val="decimalZero"/>
      <w:lvlText w:val="%1.%2"/>
      <w:lvlJc w:val="left"/>
      <w:pPr>
        <w:ind w:left="1138" w:hanging="1080"/>
      </w:pPr>
      <w:rPr>
        <w:rFonts w:hint="default"/>
      </w:rPr>
    </w:lvl>
    <w:lvl w:ilvl="2">
      <w:start w:val="2025"/>
      <w:numFmt w:val="decimal"/>
      <w:lvlText w:val="%1.%2.%3"/>
      <w:lvlJc w:val="left"/>
      <w:pPr>
        <w:ind w:left="1196" w:hanging="1080"/>
      </w:pPr>
      <w:rPr>
        <w:rFonts w:hint="default"/>
      </w:rPr>
    </w:lvl>
    <w:lvl w:ilvl="3">
      <w:start w:val="1"/>
      <w:numFmt w:val="decimal"/>
      <w:lvlText w:val="%1.%2.%3.%4"/>
      <w:lvlJc w:val="left"/>
      <w:pPr>
        <w:ind w:left="1254" w:hanging="108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730" w:hanging="144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2206" w:hanging="1800"/>
      </w:pPr>
      <w:rPr>
        <w:rFonts w:hint="default"/>
      </w:rPr>
    </w:lvl>
    <w:lvl w:ilvl="8">
      <w:start w:val="1"/>
      <w:numFmt w:val="decimal"/>
      <w:lvlText w:val="%1.%2.%3.%4.%5.%6.%7.%8.%9"/>
      <w:lvlJc w:val="left"/>
      <w:pPr>
        <w:ind w:left="2624" w:hanging="2160"/>
      </w:pPr>
      <w:rPr>
        <w:rFonts w:hint="default"/>
      </w:rPr>
    </w:lvl>
  </w:abstractNum>
  <w:abstractNum w:abstractNumId="3" w15:restartNumberingAfterBreak="0">
    <w:nsid w:val="750E77F6"/>
    <w:multiLevelType w:val="multilevel"/>
    <w:tmpl w:val="CE366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DE"/>
    <w:rsid w:val="001527D2"/>
    <w:rsid w:val="001D55B2"/>
    <w:rsid w:val="00221893"/>
    <w:rsid w:val="00224900"/>
    <w:rsid w:val="002D4BA1"/>
    <w:rsid w:val="00442CCB"/>
    <w:rsid w:val="0051509F"/>
    <w:rsid w:val="0053421E"/>
    <w:rsid w:val="00554F1E"/>
    <w:rsid w:val="005B3ADE"/>
    <w:rsid w:val="0065508A"/>
    <w:rsid w:val="0065768F"/>
    <w:rsid w:val="00696133"/>
    <w:rsid w:val="007063B9"/>
    <w:rsid w:val="0074018B"/>
    <w:rsid w:val="00773F88"/>
    <w:rsid w:val="00787902"/>
    <w:rsid w:val="00797B1B"/>
    <w:rsid w:val="007B4019"/>
    <w:rsid w:val="007B607A"/>
    <w:rsid w:val="008F385E"/>
    <w:rsid w:val="00901837"/>
    <w:rsid w:val="009D0C2D"/>
    <w:rsid w:val="00A310EC"/>
    <w:rsid w:val="00A47756"/>
    <w:rsid w:val="00AB56D2"/>
    <w:rsid w:val="00B65FA9"/>
    <w:rsid w:val="00B736DC"/>
    <w:rsid w:val="00BB04AB"/>
    <w:rsid w:val="00BD481C"/>
    <w:rsid w:val="00C01E5C"/>
    <w:rsid w:val="00D01CA9"/>
    <w:rsid w:val="00D43BA2"/>
    <w:rsid w:val="00D75900"/>
    <w:rsid w:val="00D92048"/>
    <w:rsid w:val="00E87B4E"/>
    <w:rsid w:val="00EC116E"/>
    <w:rsid w:val="00ED61E7"/>
    <w:rsid w:val="00F60734"/>
    <w:rsid w:val="00F60A03"/>
    <w:rsid w:val="00F91F94"/>
    <w:rsid w:val="00FD7D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938AE"/>
  <w15:chartTrackingRefBased/>
  <w15:docId w15:val="{E61BA334-F746-084E-93FD-A817AF2D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4">
    <w:name w:val="heading 4"/>
    <w:basedOn w:val="Normal"/>
    <w:link w:val="Titlu4Caracter"/>
    <w:uiPriority w:val="9"/>
    <w:qFormat/>
    <w:rsid w:val="00D43BA2"/>
    <w:pPr>
      <w:spacing w:before="100" w:beforeAutospacing="1" w:after="100" w:afterAutospacing="1"/>
      <w:outlineLvl w:val="3"/>
    </w:pPr>
    <w:rPr>
      <w:rFonts w:ascii="Times New Roman" w:eastAsia="Times New Roman" w:hAnsi="Times New Roman" w:cs="Times New Roman"/>
      <w:b/>
      <w:bCs/>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B3ADE"/>
    <w:pPr>
      <w:tabs>
        <w:tab w:val="center" w:pos="4513"/>
        <w:tab w:val="right" w:pos="9026"/>
      </w:tabs>
    </w:pPr>
  </w:style>
  <w:style w:type="character" w:customStyle="1" w:styleId="AntetCaracter">
    <w:name w:val="Antet Caracter"/>
    <w:basedOn w:val="Fontdeparagrafimplicit"/>
    <w:link w:val="Antet"/>
    <w:uiPriority w:val="99"/>
    <w:rsid w:val="005B3ADE"/>
  </w:style>
  <w:style w:type="paragraph" w:styleId="Subsol">
    <w:name w:val="footer"/>
    <w:basedOn w:val="Normal"/>
    <w:link w:val="SubsolCaracter"/>
    <w:uiPriority w:val="99"/>
    <w:unhideWhenUsed/>
    <w:rsid w:val="005B3ADE"/>
    <w:pPr>
      <w:tabs>
        <w:tab w:val="center" w:pos="4513"/>
        <w:tab w:val="right" w:pos="9026"/>
      </w:tabs>
    </w:pPr>
  </w:style>
  <w:style w:type="character" w:customStyle="1" w:styleId="SubsolCaracter">
    <w:name w:val="Subsol Caracter"/>
    <w:basedOn w:val="Fontdeparagrafimplicit"/>
    <w:link w:val="Subsol"/>
    <w:uiPriority w:val="99"/>
    <w:rsid w:val="005B3ADE"/>
  </w:style>
  <w:style w:type="character" w:styleId="Hyperlink">
    <w:name w:val="Hyperlink"/>
    <w:basedOn w:val="Fontdeparagrafimplicit"/>
    <w:uiPriority w:val="99"/>
    <w:unhideWhenUsed/>
    <w:rsid w:val="00C01E5C"/>
    <w:rPr>
      <w:color w:val="0563C1" w:themeColor="hyperlink"/>
      <w:u w:val="single"/>
    </w:rPr>
  </w:style>
  <w:style w:type="character" w:customStyle="1" w:styleId="UnresolvedMention">
    <w:name w:val="Unresolved Mention"/>
    <w:basedOn w:val="Fontdeparagrafimplicit"/>
    <w:uiPriority w:val="99"/>
    <w:semiHidden/>
    <w:unhideWhenUsed/>
    <w:rsid w:val="00C01E5C"/>
    <w:rPr>
      <w:color w:val="605E5C"/>
      <w:shd w:val="clear" w:color="auto" w:fill="E1DFDD"/>
    </w:rPr>
  </w:style>
  <w:style w:type="paragraph" w:styleId="Corptext">
    <w:name w:val="Body Text"/>
    <w:basedOn w:val="Normal"/>
    <w:link w:val="CorptextCaracter"/>
    <w:uiPriority w:val="1"/>
    <w:qFormat/>
    <w:rsid w:val="007063B9"/>
    <w:pPr>
      <w:widowControl w:val="0"/>
      <w:autoSpaceDE w:val="0"/>
      <w:autoSpaceDN w:val="0"/>
    </w:pPr>
    <w:rPr>
      <w:rFonts w:ascii="Times New Roman" w:eastAsia="Times New Roman" w:hAnsi="Times New Roman" w:cs="Times New Roman"/>
      <w:sz w:val="20"/>
      <w:szCs w:val="20"/>
    </w:rPr>
  </w:style>
  <w:style w:type="character" w:customStyle="1" w:styleId="CorptextCaracter">
    <w:name w:val="Corp text Caracter"/>
    <w:basedOn w:val="Fontdeparagrafimplicit"/>
    <w:link w:val="Corptext"/>
    <w:uiPriority w:val="1"/>
    <w:rsid w:val="007063B9"/>
    <w:rPr>
      <w:rFonts w:ascii="Times New Roman" w:eastAsia="Times New Roman" w:hAnsi="Times New Roman" w:cs="Times New Roman"/>
      <w:sz w:val="20"/>
      <w:szCs w:val="20"/>
      <w:lang w:val="ro-RO"/>
    </w:rPr>
  </w:style>
  <w:style w:type="character" w:customStyle="1" w:styleId="Titlu4Caracter">
    <w:name w:val="Titlu 4 Caracter"/>
    <w:basedOn w:val="Fontdeparagrafimplicit"/>
    <w:link w:val="Titlu4"/>
    <w:uiPriority w:val="9"/>
    <w:rsid w:val="00D43BA2"/>
    <w:rPr>
      <w:rFonts w:ascii="Times New Roman" w:eastAsia="Times New Roman" w:hAnsi="Times New Roman" w:cs="Times New Roman"/>
      <w:b/>
      <w:bCs/>
      <w:lang w:eastAsia="en-GB"/>
    </w:rPr>
  </w:style>
  <w:style w:type="paragraph" w:styleId="Listparagraf">
    <w:name w:val="List Paragraph"/>
    <w:basedOn w:val="Normal"/>
    <w:uiPriority w:val="34"/>
    <w:qFormat/>
    <w:rsid w:val="00D43BA2"/>
    <w:pPr>
      <w:spacing w:after="160" w:line="259" w:lineRule="auto"/>
      <w:ind w:left="720"/>
      <w:contextualSpacing/>
    </w:pPr>
    <w:rPr>
      <w:sz w:val="22"/>
      <w:szCs w:val="22"/>
      <w:lang w:val="en-US"/>
    </w:rPr>
  </w:style>
  <w:style w:type="paragraph" w:styleId="Frspaiere">
    <w:name w:val="No Spacing"/>
    <w:uiPriority w:val="1"/>
    <w:qFormat/>
    <w:rsid w:val="00D43BA2"/>
    <w:rPr>
      <w:rFonts w:eastAsiaTheme="minorEastAsia"/>
      <w:sz w:val="22"/>
      <w:szCs w:val="22"/>
      <w:lang w:val="en-US"/>
    </w:rPr>
  </w:style>
  <w:style w:type="table" w:styleId="Tabelgril">
    <w:name w:val="Table Grid"/>
    <w:basedOn w:val="TabelNormal"/>
    <w:uiPriority w:val="59"/>
    <w:rsid w:val="00D43BA2"/>
    <w:rPr>
      <w:rFonts w:eastAsiaTheme="minorEastAsia"/>
      <w:sz w:val="22"/>
      <w:szCs w:val="22"/>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43BA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Fontdeparagrafimplicit"/>
    <w:rsid w:val="00D43BA2"/>
  </w:style>
  <w:style w:type="character" w:customStyle="1" w:styleId="citation-149">
    <w:name w:val="citation-149"/>
    <w:basedOn w:val="Fontdeparagrafimplicit"/>
    <w:rsid w:val="00D43BA2"/>
  </w:style>
  <w:style w:type="character" w:customStyle="1" w:styleId="citation-148">
    <w:name w:val="citation-148"/>
    <w:basedOn w:val="Fontdeparagrafimplicit"/>
    <w:rsid w:val="00D43BA2"/>
  </w:style>
  <w:style w:type="character" w:customStyle="1" w:styleId="citation-147">
    <w:name w:val="citation-147"/>
    <w:basedOn w:val="Fontdeparagrafimplicit"/>
    <w:rsid w:val="00D43BA2"/>
  </w:style>
  <w:style w:type="character" w:styleId="Numrdepagin">
    <w:name w:val="page number"/>
    <w:basedOn w:val="Fontdeparagrafimplicit"/>
    <w:uiPriority w:val="99"/>
    <w:semiHidden/>
    <w:unhideWhenUsed/>
    <w:rsid w:val="00D43BA2"/>
  </w:style>
  <w:style w:type="paragraph" w:styleId="TextnBalon">
    <w:name w:val="Balloon Text"/>
    <w:basedOn w:val="Normal"/>
    <w:link w:val="TextnBalonCaracter"/>
    <w:uiPriority w:val="99"/>
    <w:semiHidden/>
    <w:unhideWhenUsed/>
    <w:rsid w:val="0074018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401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93639">
      <w:bodyDiv w:val="1"/>
      <w:marLeft w:val="0"/>
      <w:marRight w:val="0"/>
      <w:marTop w:val="0"/>
      <w:marBottom w:val="0"/>
      <w:divBdr>
        <w:top w:val="none" w:sz="0" w:space="0" w:color="auto"/>
        <w:left w:val="none" w:sz="0" w:space="0" w:color="auto"/>
        <w:bottom w:val="none" w:sz="0" w:space="0" w:color="auto"/>
        <w:right w:val="none" w:sz="0" w:space="0" w:color="auto"/>
      </w:divBdr>
    </w:div>
    <w:div w:id="313729238">
      <w:bodyDiv w:val="1"/>
      <w:marLeft w:val="0"/>
      <w:marRight w:val="0"/>
      <w:marTop w:val="0"/>
      <w:marBottom w:val="0"/>
      <w:divBdr>
        <w:top w:val="none" w:sz="0" w:space="0" w:color="auto"/>
        <w:left w:val="none" w:sz="0" w:space="0" w:color="auto"/>
        <w:bottom w:val="none" w:sz="0" w:space="0" w:color="auto"/>
        <w:right w:val="none" w:sz="0" w:space="0" w:color="auto"/>
      </w:divBdr>
    </w:div>
    <w:div w:id="389305616">
      <w:bodyDiv w:val="1"/>
      <w:marLeft w:val="0"/>
      <w:marRight w:val="0"/>
      <w:marTop w:val="0"/>
      <w:marBottom w:val="0"/>
      <w:divBdr>
        <w:top w:val="none" w:sz="0" w:space="0" w:color="auto"/>
        <w:left w:val="none" w:sz="0" w:space="0" w:color="auto"/>
        <w:bottom w:val="none" w:sz="0" w:space="0" w:color="auto"/>
        <w:right w:val="none" w:sz="0" w:space="0" w:color="auto"/>
      </w:divBdr>
      <w:divsChild>
        <w:div w:id="360739205">
          <w:marLeft w:val="0"/>
          <w:marRight w:val="0"/>
          <w:marTop w:val="0"/>
          <w:marBottom w:val="0"/>
          <w:divBdr>
            <w:top w:val="none" w:sz="0" w:space="0" w:color="auto"/>
            <w:left w:val="none" w:sz="0" w:space="0" w:color="auto"/>
            <w:bottom w:val="none" w:sz="0" w:space="0" w:color="auto"/>
            <w:right w:val="none" w:sz="0" w:space="0" w:color="auto"/>
          </w:divBdr>
          <w:divsChild>
            <w:div w:id="2037845417">
              <w:marLeft w:val="0"/>
              <w:marRight w:val="0"/>
              <w:marTop w:val="0"/>
              <w:marBottom w:val="0"/>
              <w:divBdr>
                <w:top w:val="none" w:sz="0" w:space="0" w:color="auto"/>
                <w:left w:val="none" w:sz="0" w:space="0" w:color="auto"/>
                <w:bottom w:val="none" w:sz="0" w:space="0" w:color="auto"/>
                <w:right w:val="none" w:sz="0" w:space="0" w:color="auto"/>
              </w:divBdr>
              <w:divsChild>
                <w:div w:id="9035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mailto:bibliobihor@yahoo.com" TargetMode="External"/><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6.sv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6773</Characters>
  <Application>Microsoft Office Word</Application>
  <DocSecurity>0</DocSecurity>
  <Lines>56</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cp:lastModifiedBy>
  <cp:revision>2</cp:revision>
  <cp:lastPrinted>2025-07-24T06:35:00Z</cp:lastPrinted>
  <dcterms:created xsi:type="dcterms:W3CDTF">2025-07-24T06:35:00Z</dcterms:created>
  <dcterms:modified xsi:type="dcterms:W3CDTF">2025-07-24T06:35:00Z</dcterms:modified>
</cp:coreProperties>
</file>